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TSG-CT WG1 Meeting #147</w:t>
      </w:r>
      <w:r>
        <w:rPr>
          <w:b/>
          <w:i/>
          <w:sz w:val="28"/>
        </w:rPr>
        <w:tab/>
      </w:r>
      <w:r>
        <w:rPr>
          <w:b/>
          <w:sz w:val="24"/>
        </w:rPr>
        <w:t>C1-24</w:t>
      </w:r>
      <w:r>
        <w:rPr>
          <w:rFonts w:hint="eastAsia"/>
          <w:b/>
          <w:sz w:val="24"/>
          <w:lang w:val="en-US" w:eastAsia="zh-CN"/>
        </w:rPr>
        <w:t>0714</w:t>
      </w:r>
    </w:p>
    <w:p>
      <w:pPr>
        <w:pStyle w:val="129"/>
        <w:outlineLvl w:val="0"/>
        <w:rPr>
          <w:b/>
          <w:sz w:val="24"/>
          <w:lang w:val="en-US"/>
        </w:rPr>
      </w:pPr>
      <w:r>
        <w:rPr>
          <w:b/>
          <w:sz w:val="24"/>
        </w:rPr>
        <w:t>Athens, Greece, 26 February-1 March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 xml:space="preserve">Revision of </w:t>
      </w:r>
      <w:r>
        <w:rPr>
          <w:b/>
          <w:sz w:val="24"/>
        </w:rPr>
        <w:t>C1-23</w:t>
      </w:r>
      <w:r>
        <w:rPr>
          <w:rFonts w:hint="eastAsia"/>
          <w:b/>
          <w:sz w:val="24"/>
          <w:lang w:val="en-US" w:eastAsia="zh-CN"/>
        </w:rPr>
        <w:t>8747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24.501</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b/>
                <w:sz w:val="28"/>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5360</w:t>
            </w:r>
            <w:r>
              <w:rPr>
                <w:b/>
                <w:sz w:val="28"/>
                <w:lang w:eastAsia="zh-CN"/>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val="en-US" w:eastAsia="zh-CN"/>
              </w:rPr>
            </w:pPr>
            <w:r>
              <w:rPr>
                <w:rFonts w:hint="eastAsia"/>
                <w:b/>
                <w:sz w:val="28"/>
                <w:lang w:val="en-US" w:eastAsia="zh-CN"/>
              </w:rPr>
              <w:t>7</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5</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09"/>
        <w:gridCol w:w="326"/>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Connection Capabilities in N1 SM container</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eastAsia="zh-CN"/>
              </w:rPr>
            </w:pPr>
            <w:r>
              <w:fldChar w:fldCharType="begin"/>
            </w:r>
            <w:r>
              <w:instrText xml:space="preserve"> DOCPROPERTY  SourceIfWg  \* MERGEFORMAT </w:instrText>
            </w:r>
            <w:r>
              <w:fldChar w:fldCharType="separate"/>
            </w:r>
            <w:r>
              <w:rPr>
                <w:lang w:eastAsia="zh-CN"/>
              </w:rPr>
              <w:t>China Mobile</w:t>
            </w:r>
            <w:r>
              <w:rPr>
                <w:rFonts w:hint="eastAsia"/>
                <w:lang w:eastAsia="zh-CN"/>
              </w:rPr>
              <w:t xml:space="preserve">, </w:t>
            </w:r>
            <w:r>
              <w:rPr>
                <w:lang w:eastAsia="zh-CN"/>
              </w:rPr>
              <w:t>Ericsson, China Southern Power Grid Co</w:t>
            </w:r>
            <w:r>
              <w:rPr>
                <w:lang w:eastAsia="zh-CN"/>
              </w:rPr>
              <w:fldChar w:fldCharType="end"/>
            </w:r>
            <w:r>
              <w:rPr>
                <w:rFonts w:hint="eastAsia"/>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eastAsia="zh-CN"/>
              </w:rPr>
            </w:pPr>
            <w:r>
              <w:t>eUEPO</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commentRangeStart w:id="0"/>
            <w:r>
              <w:rPr>
                <w:b/>
                <w:i/>
              </w:rPr>
              <w:t>Date:</w:t>
            </w:r>
            <w:commentRangeEnd w:id="0"/>
            <w:r>
              <w:rPr>
                <w:rStyle w:val="94"/>
                <w:rFonts w:ascii="Times New Roman" w:hAnsi="Times New Roman"/>
              </w:rPr>
              <w:commentReference w:id="0"/>
            </w:r>
          </w:p>
        </w:tc>
        <w:tc>
          <w:tcPr>
            <w:tcW w:w="2127" w:type="dxa"/>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09" w:type="dxa"/>
            <w:shd w:val="pct30" w:color="FFFF00" w:fill="auto"/>
          </w:tcPr>
          <w:p>
            <w:pPr>
              <w:pStyle w:val="129"/>
              <w:spacing w:after="0"/>
              <w:ind w:left="100" w:right="-609"/>
              <w:rPr>
                <w:b/>
                <w:lang w:eastAsia="zh-CN"/>
              </w:rPr>
            </w:pPr>
            <w:r>
              <w:rPr>
                <w:rFonts w:hint="eastAsia"/>
                <w:lang w:eastAsia="zh-CN"/>
              </w:rPr>
              <w:t>B</w:t>
            </w:r>
          </w:p>
        </w:tc>
        <w:tc>
          <w:tcPr>
            <w:tcW w:w="3444"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88" w:type="dxa"/>
            <w:gridSpan w:val="9"/>
            <w:tcBorders>
              <w:top w:val="single" w:color="auto" w:sz="4" w:space="0"/>
              <w:right w:val="single" w:color="auto" w:sz="4" w:space="0"/>
            </w:tcBorders>
            <w:shd w:val="pct30" w:color="FFFF00" w:fill="auto"/>
          </w:tcPr>
          <w:p>
            <w:pPr>
              <w:rPr>
                <w:rFonts w:ascii="Arial" w:hAnsi="Arial"/>
                <w:lang w:val="en-US" w:eastAsia="zh-CN"/>
              </w:rPr>
            </w:pPr>
            <w:r>
              <w:rPr>
                <w:rFonts w:hint="eastAsia" w:ascii="Arial" w:hAnsi="Arial"/>
                <w:lang w:eastAsia="zh-CN"/>
              </w:rPr>
              <w:t>23.502CR4641</w:t>
            </w:r>
            <w:r>
              <w:rPr>
                <w:rFonts w:hint="eastAsia" w:ascii="Arial" w:hAnsi="Arial"/>
                <w:lang w:val="en-US" w:eastAsia="zh-CN"/>
              </w:rPr>
              <w:t xml:space="preserve">and </w:t>
            </w:r>
            <w:r>
              <w:rPr>
                <w:rFonts w:hint="eastAsia" w:ascii="Arial" w:hAnsi="Arial"/>
                <w:lang w:eastAsia="zh-CN"/>
              </w:rPr>
              <w:t>23.503CR1243</w:t>
            </w:r>
            <w:r>
              <w:rPr>
                <w:rFonts w:hint="eastAsia" w:ascii="Arial" w:hAnsi="Arial"/>
                <w:lang w:val="en-US" w:eastAsia="zh-CN"/>
              </w:rPr>
              <w:t xml:space="preserve"> agreed in SA2#160AH-e and SA2 reply LS to C1-237981 clarify how a UE includes the URSP rule enforcement report in the </w:t>
            </w:r>
            <w:r>
              <w:rPr>
                <w:rFonts w:hint="eastAsia" w:ascii="Arial" w:hAnsi="Arial"/>
                <w:lang w:val="en-US" w:eastAsia="en-GB"/>
              </w:rPr>
              <w:t>PDU Session Modification Request</w:t>
            </w:r>
            <w:r>
              <w:rPr>
                <w:rFonts w:hint="eastAsia" w:ascii="Arial" w:hAnsi="Arial"/>
                <w:lang w:val="en-US" w:eastAsia="zh-CN"/>
              </w:rPr>
              <w:t xml:space="preserve"> and </w:t>
            </w:r>
            <w:r>
              <w:rPr>
                <w:rFonts w:hint="eastAsia" w:ascii="Arial" w:hAnsi="Arial"/>
                <w:lang w:val="en-US" w:eastAsia="en-GB"/>
              </w:rPr>
              <w:t>PDU Session Establishment Request</w:t>
            </w:r>
            <w:r>
              <w:rPr>
                <w:rFonts w:hint="eastAsia" w:ascii="Arial" w:hAnsi="Arial"/>
                <w:lang w:val="en-US" w:eastAsia="zh-CN"/>
              </w:rPr>
              <w:t>.</w:t>
            </w:r>
          </w:p>
          <w:p>
            <w:pPr>
              <w:rPr>
                <w:rFonts w:ascii="Arial" w:hAnsi="Arial"/>
                <w:lang w:val="en-US" w:eastAsia="zh-CN"/>
              </w:rPr>
            </w:pPr>
            <w:r>
              <w:rPr>
                <w:rFonts w:hint="eastAsia" w:ascii="Arial" w:hAnsi="Arial"/>
                <w:lang w:val="en-US" w:eastAsia="zh-CN"/>
              </w:rPr>
              <w:t>TS 23.503 6.6.2.4</w:t>
            </w:r>
          </w:p>
          <w:p>
            <w:pPr>
              <w:rPr>
                <w:rFonts w:ascii="Arial" w:hAnsi="Arial"/>
                <w:lang w:val="en-US" w:eastAsia="zh-CN"/>
              </w:rPr>
            </w:pPr>
            <w:r>
              <w:rPr>
                <w:rFonts w:hint="eastAsia" w:ascii="Arial" w:hAnsi="Arial"/>
                <w:lang w:val="en-US" w:eastAsia="zh-CN"/>
              </w:rPr>
              <w:t>........</w:t>
            </w:r>
          </w:p>
          <w:p>
            <w:pPr>
              <w:overflowPunct w:val="0"/>
              <w:autoSpaceDE w:val="0"/>
              <w:autoSpaceDN w:val="0"/>
              <w:adjustRightInd w:val="0"/>
              <w:ind w:left="400" w:leftChars="200"/>
              <w:textAlignment w:val="baseline"/>
              <w:rPr>
                <w:rFonts w:eastAsia="Times New Roman"/>
                <w:i/>
                <w:iCs/>
                <w:lang w:eastAsia="en-GB"/>
              </w:rPr>
            </w:pPr>
            <w:r>
              <w:rPr>
                <w:rFonts w:eastAsia="Times New Roman"/>
                <w:i/>
                <w:iCs/>
                <w:lang w:eastAsia="en-GB"/>
              </w:rPr>
              <w:t>A UE supporting URSP rule enforcement reporting shall report URSP rule enforcement to the SMF if a URSP rule includes an indication for reporting URSP rule enforcement and if Connection Capabilities is in the TD (see clause 6.6.2.1), and</w:t>
            </w:r>
            <w:r>
              <w:rPr>
                <w:rFonts w:hint="eastAsia" w:eastAsia="宋体"/>
                <w:i/>
                <w:iCs/>
                <w:lang w:val="en-US" w:eastAsia="zh-CN"/>
              </w:rPr>
              <w:t xml:space="preserve"> </w:t>
            </w:r>
            <w:r>
              <w:rPr>
                <w:rFonts w:eastAsia="Times New Roman"/>
                <w:i/>
                <w:iCs/>
                <w:lang w:eastAsia="en-GB"/>
              </w:rPr>
              <w:t>when:</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r>
              <w:rPr>
                <w:rFonts w:hint="eastAsia" w:eastAsia="宋体"/>
                <w:i/>
                <w:iCs/>
                <w:lang w:val="en-US" w:eastAsia="zh-CN"/>
              </w:rPr>
              <w:t xml:space="preserve">the </w:t>
            </w:r>
            <w:r>
              <w:rPr>
                <w:i/>
                <w:iCs/>
                <w:highlight w:val="yellow"/>
              </w:rPr>
              <w:t>URSP rule enforcement report</w:t>
            </w:r>
            <w:r>
              <w:rPr>
                <w:rFonts w:hint="eastAsia"/>
                <w:i/>
                <w:iCs/>
                <w:lang w:val="en-US" w:eastAsia="zh-CN"/>
              </w:rPr>
              <w:t xml:space="preserve"> </w:t>
            </w:r>
            <w:r>
              <w:rPr>
                <w:rFonts w:eastAsia="Times New Roman"/>
                <w:i/>
                <w:iCs/>
                <w:lang w:val="en-US" w:eastAsia="en-GB"/>
              </w:rPr>
              <w:t xml:space="preserve">(i.e. </w:t>
            </w:r>
            <w:r>
              <w:rPr>
                <w:rFonts w:hint="eastAsia" w:eastAsia="宋体"/>
                <w:i/>
                <w:iCs/>
                <w:lang w:val="en-US" w:eastAsia="zh-CN"/>
              </w:rPr>
              <w:t>all</w:t>
            </w:r>
            <w:r>
              <w:rPr>
                <w:rFonts w:eastAsia="Times New Roman"/>
                <w:i/>
                <w:iCs/>
                <w:lang w:eastAsia="en-GB"/>
              </w:rPr>
              <w:t xml:space="preserve"> Connection Capabilities contained in the Traffic descriptor of the associated URSP rule), or</w:t>
            </w:r>
          </w:p>
          <w:p>
            <w:pPr>
              <w:overflowPunct w:val="0"/>
              <w:autoSpaceDE w:val="0"/>
              <w:autoSpaceDN w:val="0"/>
              <w:adjustRightInd w:val="0"/>
              <w:ind w:left="684" w:leftChars="200" w:hanging="284"/>
              <w:textAlignment w:val="baseline"/>
              <w:rPr>
                <w:rFonts w:eastAsia="Times New Roman"/>
                <w:i/>
                <w:iCs/>
                <w:lang w:eastAsia="en-GB"/>
              </w:rPr>
            </w:pPr>
            <w:r>
              <w:rPr>
                <w:rFonts w:eastAsia="Times New Roman"/>
                <w:i/>
                <w:iCs/>
                <w:lang w:eastAsia="en-GB"/>
              </w:rPr>
              <w:t>-</w:t>
            </w:r>
            <w:r>
              <w:rPr>
                <w:rFonts w:eastAsia="Times New Roman"/>
                <w:i/>
                <w:iCs/>
                <w:lang w:eastAsia="en-GB"/>
              </w:rPr>
              <w:tab/>
            </w:r>
            <w:r>
              <w:rPr>
                <w:rFonts w:eastAsia="Times New Roman"/>
                <w:i/>
                <w:iCs/>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r>
              <w:rPr>
                <w:rFonts w:hint="eastAsia" w:eastAsia="宋体"/>
                <w:i/>
                <w:iCs/>
                <w:lang w:val="en-US" w:eastAsia="zh-CN"/>
              </w:rPr>
              <w:t xml:space="preserve">the </w:t>
            </w:r>
            <w:r>
              <w:rPr>
                <w:i/>
                <w:iCs/>
                <w:highlight w:val="yellow"/>
              </w:rPr>
              <w:t>URSP rule enforcement report</w:t>
            </w:r>
            <w:r>
              <w:rPr>
                <w:rFonts w:hint="eastAsia"/>
                <w:i/>
                <w:iCs/>
                <w:lang w:val="en-US" w:eastAsia="zh-CN"/>
              </w:rPr>
              <w:t xml:space="preserve"> </w:t>
            </w:r>
            <w:r>
              <w:rPr>
                <w:rFonts w:eastAsia="Times New Roman"/>
                <w:i/>
                <w:iCs/>
                <w:lang w:val="en-US" w:eastAsia="en-GB"/>
              </w:rPr>
              <w:t xml:space="preserve">(i.e. </w:t>
            </w:r>
            <w:r>
              <w:rPr>
                <w:rFonts w:hint="eastAsia" w:eastAsia="宋体"/>
                <w:i/>
                <w:iCs/>
                <w:lang w:val="en-US" w:eastAsia="zh-CN"/>
              </w:rPr>
              <w:t>all</w:t>
            </w:r>
            <w:r>
              <w:rPr>
                <w:rFonts w:eastAsia="Times New Roman"/>
                <w:i/>
                <w:iCs/>
                <w:lang w:eastAsia="en-GB"/>
              </w:rPr>
              <w:t xml:space="preserve"> Connection Capabilities contained in the Traffic descriptor of the associated URSP rule).</w:t>
            </w:r>
          </w:p>
          <w:p>
            <w:pPr>
              <w:keepLines/>
              <w:overflowPunct w:val="0"/>
              <w:autoSpaceDE w:val="0"/>
              <w:autoSpaceDN w:val="0"/>
              <w:adjustRightInd w:val="0"/>
              <w:ind w:left="1251" w:leftChars="200" w:hanging="851"/>
              <w:textAlignment w:val="baseline"/>
              <w:rPr>
                <w:rFonts w:eastAsia="Times New Roman"/>
                <w:i/>
                <w:iCs/>
                <w:lang w:eastAsia="en-GB"/>
              </w:rPr>
            </w:pPr>
            <w:r>
              <w:rPr>
                <w:rFonts w:eastAsia="Times New Roman"/>
                <w:i/>
                <w:iCs/>
                <w:lang w:eastAsia="en-GB"/>
              </w:rPr>
              <w:t>NOTE 1:</w:t>
            </w:r>
            <w:r>
              <w:rPr>
                <w:rFonts w:eastAsia="Times New Roman"/>
                <w:i/>
                <w:iCs/>
                <w:lang w:eastAsia="en-GB"/>
              </w:rPr>
              <w:tab/>
            </w:r>
            <w:r>
              <w:rPr>
                <w:rFonts w:eastAsia="Times New Roman"/>
                <w:i/>
                <w:iCs/>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ind w:left="400" w:leftChars="200"/>
              <w:textAlignment w:val="baseline"/>
              <w:rPr>
                <w:rFonts w:eastAsia="宋体"/>
                <w:i/>
                <w:iCs/>
                <w:lang w:val="en-US" w:eastAsia="zh-CN"/>
              </w:rPr>
            </w:pPr>
            <w:r>
              <w:rPr>
                <w:rFonts w:eastAsia="Times New Roman"/>
                <w:i/>
                <w:iCs/>
                <w:lang w:eastAsia="en-GB"/>
              </w:rPr>
              <w:t xml:space="preserve">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 and </w:t>
            </w:r>
            <w:r>
              <w:rPr>
                <w:rFonts w:eastAsia="Times New Roman"/>
                <w:i/>
                <w:iCs/>
                <w:highlight w:val="yellow"/>
                <w:lang w:eastAsia="en-GB"/>
              </w:rPr>
              <w:t xml:space="preserve">each URSP rule enforcement report includes the Connection Capabilities in the Traffic Description of each URSP Rule </w:t>
            </w:r>
            <w:r>
              <w:rPr>
                <w:rFonts w:eastAsia="Times New Roman"/>
                <w:i/>
                <w:iCs/>
                <w:lang w:eastAsia="en-GB"/>
              </w:rPr>
              <w:t xml:space="preserve">associated to the PDU Session. </w:t>
            </w:r>
          </w:p>
          <w:p>
            <w:pPr>
              <w:rPr>
                <w:rFonts w:ascii="Arial" w:hAnsi="Arial"/>
                <w:lang w:val="en-US" w:eastAsia="zh-CN"/>
              </w:rPr>
            </w:pPr>
            <w:r>
              <w:rPr>
                <w:rFonts w:hint="eastAsia" w:ascii="Arial" w:hAnsi="Arial"/>
                <w:lang w:val="en-US" w:eastAsia="zh-CN"/>
              </w:rPr>
              <w:t>........</w:t>
            </w:r>
          </w:p>
          <w:p>
            <w:pPr>
              <w:pStyle w:val="129"/>
              <w:spacing w:after="0"/>
              <w:rPr>
                <w:lang w:val="en-US" w:eastAsia="zh-CN"/>
              </w:rPr>
            </w:pPr>
            <w:r>
              <w:rPr>
                <w:rFonts w:hint="eastAsia"/>
                <w:lang w:val="en-US" w:eastAsia="zh-CN"/>
              </w:rPr>
              <w:t>It is suggested to align to SA2.</w:t>
            </w:r>
          </w:p>
          <w:p>
            <w:pPr>
              <w:pStyle w:val="129"/>
              <w:spacing w:after="0"/>
              <w:rPr>
                <w:i/>
                <w:lang w:val="en-US"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Summary of change:</w:t>
            </w:r>
          </w:p>
        </w:tc>
        <w:tc>
          <w:tcPr>
            <w:tcW w:w="6988" w:type="dxa"/>
            <w:gridSpan w:val="9"/>
            <w:tcBorders>
              <w:right w:val="single" w:color="auto" w:sz="4" w:space="0"/>
            </w:tcBorders>
            <w:shd w:val="pct30" w:color="FFFF00" w:fill="auto"/>
          </w:tcPr>
          <w:p>
            <w:pPr>
              <w:pStyle w:val="129"/>
              <w:numPr>
                <w:ilvl w:val="0"/>
                <w:numId w:val="4"/>
              </w:numPr>
              <w:spacing w:after="0"/>
              <w:rPr>
                <w:lang w:eastAsia="zh-CN"/>
              </w:rPr>
            </w:pPr>
            <w:r>
              <w:rPr>
                <w:rFonts w:hint="eastAsia"/>
                <w:lang w:eastAsia="zh-CN"/>
              </w:rPr>
              <w:t xml:space="preserve">Extend </w:t>
            </w:r>
            <w:r>
              <w:t>PDU SESSION ESTABLISHMENT REQUEST</w:t>
            </w:r>
            <w:r>
              <w:rPr>
                <w:rFonts w:hint="eastAsia"/>
                <w:lang w:eastAsia="zh-CN"/>
              </w:rPr>
              <w:t>/</w:t>
            </w:r>
            <w:r>
              <w:t>PDU SESSION MODIFICATION REQUEST message</w:t>
            </w:r>
            <w:r>
              <w:rPr>
                <w:rFonts w:hint="eastAsia"/>
                <w:lang w:eastAsia="zh-CN"/>
              </w:rPr>
              <w:t xml:space="preserve">s to contain </w:t>
            </w:r>
            <w:r>
              <w:rPr>
                <w:lang w:eastAsia="zh-CN"/>
              </w:rPr>
              <w:t>a new IE (i.e. URSP enforcement rule report</w:t>
            </w:r>
            <w:r>
              <w:rPr>
                <w:rFonts w:hint="eastAsia"/>
                <w:lang w:val="en-US" w:eastAsia="zh-CN"/>
              </w:rPr>
              <w:t>s</w:t>
            </w:r>
            <w:r>
              <w:rPr>
                <w:lang w:eastAsia="zh-CN"/>
              </w:rPr>
              <w:t xml:space="preserve"> IE).</w:t>
            </w:r>
          </w:p>
          <w:p>
            <w:pPr>
              <w:pStyle w:val="129"/>
              <w:numPr>
                <w:ilvl w:val="0"/>
                <w:numId w:val="4"/>
              </w:numPr>
              <w:spacing w:after="0"/>
              <w:rPr>
                <w:lang w:eastAsia="zh-CN"/>
              </w:rPr>
            </w:pPr>
            <w:r>
              <w:rPr>
                <w:rFonts w:hint="eastAsia"/>
                <w:lang w:eastAsia="zh-CN"/>
              </w:rPr>
              <w:t xml:space="preserve">Define </w:t>
            </w:r>
            <w:r>
              <w:rPr>
                <w:lang w:eastAsia="zh-CN"/>
              </w:rPr>
              <w:t>the URSP enforcement rule report</w:t>
            </w:r>
            <w:r>
              <w:rPr>
                <w:rFonts w:hint="eastAsia"/>
                <w:lang w:val="en-US" w:eastAsia="zh-CN"/>
              </w:rPr>
              <w:t>s</w:t>
            </w:r>
            <w:r>
              <w:rPr>
                <w:lang w:eastAsia="zh-CN"/>
              </w:rPr>
              <w:t xml:space="preserve"> IE.</w:t>
            </w:r>
          </w:p>
          <w:p>
            <w:pPr>
              <w:pStyle w:val="129"/>
              <w:numPr>
                <w:ilvl w:val="0"/>
                <w:numId w:val="4"/>
              </w:numPr>
              <w:spacing w:after="0"/>
              <w:rPr>
                <w:lang w:eastAsia="zh-CN"/>
              </w:rPr>
            </w:pPr>
            <w:r>
              <w:rPr>
                <w:rFonts w:hint="eastAsia"/>
                <w:lang w:eastAsia="zh-CN"/>
              </w:rPr>
              <w:t>D</w:t>
            </w:r>
            <w:r>
              <w:rPr>
                <w:lang w:eastAsia="zh-CN"/>
              </w:rPr>
              <w:t>elete the related editor’s note in clauses 6.4.1.2/6.4.2.2</w:t>
            </w:r>
            <w:r>
              <w:rPr>
                <w:rFonts w:hint="eastAsia"/>
                <w:lang w:val="en-US" w:eastAsia="zh-CN"/>
              </w:rPr>
              <w:t xml:space="preserve"> and replace </w:t>
            </w:r>
            <w:r>
              <w:rPr>
                <w:rFonts w:eastAsia="Times New Roman"/>
                <w:lang w:eastAsia="en-GB"/>
              </w:rPr>
              <w:t>"</w:t>
            </w:r>
            <w:r>
              <w:rPr>
                <w:rFonts w:hint="eastAsia" w:eastAsia="宋体"/>
                <w:lang w:val="en-US" w:eastAsia="zh-CN"/>
              </w:rPr>
              <w:t>c</w:t>
            </w:r>
            <w:r>
              <w:rPr>
                <w:lang w:eastAsia="en-GB"/>
              </w:rPr>
              <w:t xml:space="preserve">onnection </w:t>
            </w:r>
            <w:r>
              <w:rPr>
                <w:rFonts w:hint="eastAsia"/>
                <w:lang w:val="en-US" w:eastAsia="zh-CN"/>
              </w:rPr>
              <w:t>c</w:t>
            </w:r>
            <w:r>
              <w:rPr>
                <w:lang w:eastAsia="en-GB"/>
              </w:rPr>
              <w:t>apabilities"</w:t>
            </w:r>
            <w:r>
              <w:rPr>
                <w:rFonts w:hint="eastAsia"/>
                <w:lang w:val="en-US" w:eastAsia="zh-CN"/>
              </w:rPr>
              <w:t xml:space="preserve"> by </w:t>
            </w:r>
            <w:r>
              <w:rPr>
                <w:lang w:eastAsia="en-GB"/>
              </w:rPr>
              <w:t>"</w:t>
            </w:r>
            <w:r>
              <w:rPr>
                <w:lang w:eastAsia="zh-CN"/>
              </w:rPr>
              <w:t>URSP enforcement rule report</w:t>
            </w:r>
            <w:r>
              <w:rPr>
                <w:rFonts w:hint="eastAsia"/>
                <w:lang w:val="en-US" w:eastAsia="zh-CN"/>
              </w:rPr>
              <w:t>s</w:t>
            </w:r>
            <w:r>
              <w:rPr>
                <w:rFonts w:eastAsia="Times New Roman"/>
                <w:lang w:eastAsia="en-GB"/>
              </w:rPr>
              <w:t>"</w:t>
            </w:r>
            <w:r>
              <w:rPr>
                <w:lang w:eastAsia="zh-CN"/>
              </w:rPr>
              <w:t>.</w:t>
            </w:r>
          </w:p>
          <w:p>
            <w:pPr>
              <w:pStyle w:val="129"/>
              <w:spacing w:after="0"/>
              <w:ind w:left="100"/>
              <w:rPr>
                <w:lang w:eastAsia="zh-CN"/>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88" w:type="dxa"/>
            <w:gridSpan w:val="9"/>
            <w:tcBorders>
              <w:bottom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Stage 2 requirements are not supported.</w:t>
            </w:r>
          </w:p>
        </w:tc>
      </w:tr>
      <w:tr>
        <w:tblPrEx>
          <w:tblCellMar>
            <w:top w:w="0" w:type="dxa"/>
            <w:left w:w="42" w:type="dxa"/>
            <w:bottom w:w="0" w:type="dxa"/>
            <w:right w:w="42" w:type="dxa"/>
          </w:tblCellMar>
        </w:tblPrEx>
        <w:tc>
          <w:tcPr>
            <w:tcW w:w="2652" w:type="dxa"/>
            <w:gridSpan w:val="2"/>
          </w:tcPr>
          <w:p>
            <w:pPr>
              <w:pStyle w:val="129"/>
              <w:spacing w:after="0"/>
              <w:rPr>
                <w:b/>
                <w:i/>
                <w:sz w:val="8"/>
                <w:szCs w:val="8"/>
              </w:rPr>
            </w:pPr>
          </w:p>
        </w:tc>
        <w:tc>
          <w:tcPr>
            <w:tcW w:w="6988" w:type="dxa"/>
            <w:gridSpan w:val="9"/>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88" w:type="dxa"/>
            <w:gridSpan w:val="9"/>
            <w:tcBorders>
              <w:top w:val="single" w:color="auto" w:sz="4" w:space="0"/>
              <w:right w:val="single" w:color="auto" w:sz="4" w:space="0"/>
            </w:tcBorders>
            <w:shd w:val="pct30" w:color="FFFF00" w:fill="auto"/>
          </w:tcPr>
          <w:p>
            <w:pPr>
              <w:pStyle w:val="129"/>
              <w:spacing w:after="0"/>
              <w:ind w:left="100"/>
              <w:rPr>
                <w:lang w:eastAsia="zh-CN"/>
              </w:rPr>
            </w:pPr>
            <w:r>
              <w:rPr>
                <w:lang w:eastAsia="zh-CN"/>
              </w:rPr>
              <w:t xml:space="preserve">6.4.1.2, 6.4.2.2, </w:t>
            </w:r>
            <w:r>
              <w:rPr>
                <w:rFonts w:hint="eastAsia"/>
                <w:lang w:eastAsia="zh-CN"/>
              </w:rPr>
              <w:t>8.3.1.1, 8.3.1.x(new), 8.3.7.1, 8.3.7.x(new), 9.11.4.x(new)</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sz w:val="8"/>
                <w:szCs w:val="8"/>
              </w:rPr>
            </w:pPr>
          </w:p>
        </w:tc>
        <w:tc>
          <w:tcPr>
            <w:tcW w:w="6988"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p>
        </w:tc>
        <w:tc>
          <w:tcPr>
            <w:tcW w:w="326"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tabs>
                <w:tab w:val="right" w:pos="2184"/>
              </w:tabs>
              <w:spacing w:after="0"/>
              <w:rPr>
                <w:b/>
                <w:i/>
              </w:rPr>
            </w:pPr>
            <w:r>
              <w:rPr>
                <w:b/>
                <w:i/>
              </w:rPr>
              <w:t>Other specs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affected:</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r>
              <w:rPr>
                <w:b/>
                <w:i/>
              </w:rPr>
              <w:t>(show related CRs)</w:t>
            </w:r>
          </w:p>
        </w:tc>
        <w:tc>
          <w:tcPr>
            <w:tcW w:w="326"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52" w:type="dxa"/>
            <w:gridSpan w:val="2"/>
            <w:tcBorders>
              <w:left w:val="single" w:color="auto" w:sz="4" w:space="0"/>
            </w:tcBorders>
          </w:tcPr>
          <w:p>
            <w:pPr>
              <w:pStyle w:val="129"/>
              <w:spacing w:after="0"/>
              <w:rPr>
                <w:b/>
                <w:i/>
              </w:rPr>
            </w:pPr>
          </w:p>
        </w:tc>
        <w:tc>
          <w:tcPr>
            <w:tcW w:w="6988"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52"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88"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52"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88"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52"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88" w:type="dxa"/>
            <w:gridSpan w:val="9"/>
            <w:tcBorders>
              <w:top w:val="single" w:color="auto" w:sz="4" w:space="0"/>
              <w:bottom w:val="single" w:color="auto" w:sz="4" w:space="0"/>
              <w:right w:val="single" w:color="auto" w:sz="4" w:space="0"/>
            </w:tcBorders>
            <w:shd w:val="pct30" w:color="FFFF00" w:fill="auto"/>
          </w:tcPr>
          <w:p>
            <w:pPr>
              <w:pStyle w:val="129"/>
              <w:numPr>
                <w:ilvl w:val="0"/>
                <w:numId w:val="5"/>
              </w:numPr>
              <w:spacing w:after="0"/>
              <w:ind w:left="100"/>
              <w:rPr>
                <w:lang w:val="en-US" w:eastAsia="zh-CN"/>
              </w:rPr>
            </w:pPr>
            <w:r>
              <w:rPr>
                <w:rFonts w:hint="eastAsia"/>
                <w:lang w:val="en-US" w:eastAsia="zh-CN"/>
              </w:rPr>
              <w:t>Update the reason for change.</w:t>
            </w:r>
          </w:p>
          <w:p>
            <w:pPr>
              <w:pStyle w:val="129"/>
              <w:numPr>
                <w:ilvl w:val="0"/>
                <w:numId w:val="5"/>
              </w:numPr>
              <w:spacing w:after="0"/>
              <w:ind w:left="100"/>
              <w:rPr>
                <w:lang w:val="en-US" w:eastAsia="zh-CN"/>
              </w:rPr>
            </w:pPr>
            <w:r>
              <w:rPr>
                <w:rFonts w:hint="eastAsia"/>
                <w:lang w:val="en-US" w:eastAsia="zh-CN"/>
              </w:rPr>
              <w:t>Delete the NOTE in the table of new IE.</w:t>
            </w:r>
          </w:p>
          <w:p>
            <w:pPr>
              <w:pStyle w:val="129"/>
              <w:spacing w:after="0"/>
              <w:ind w:left="100"/>
              <w:rPr>
                <w:lang w:eastAsia="zh-CN"/>
              </w:rPr>
            </w:pPr>
          </w:p>
        </w:tc>
      </w:tr>
    </w:tbl>
    <w:p>
      <w:pPr>
        <w:pStyle w:val="129"/>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1" w:name="_Toc123577192"/>
    </w:p>
    <w:p>
      <w:pPr>
        <w:pStyle w:val="6"/>
      </w:pPr>
      <w:bookmarkStart w:id="2" w:name="_Toc45286952"/>
      <w:bookmarkStart w:id="3" w:name="_Toc51948221"/>
      <w:bookmarkStart w:id="4" w:name="_Toc155372559"/>
      <w:bookmarkStart w:id="5" w:name="_Toc51949313"/>
      <w:bookmarkStart w:id="6" w:name="_Toc146295443"/>
      <w:bookmarkStart w:id="7" w:name="_Toc131396633"/>
      <w:bookmarkStart w:id="8" w:name="_Toc36213389"/>
      <w:bookmarkStart w:id="9" w:name="_Toc51949603"/>
      <w:bookmarkStart w:id="10" w:name="_Toc27747198"/>
      <w:bookmarkStart w:id="11" w:name="_Toc45287237"/>
      <w:bookmarkStart w:id="12" w:name="_Toc20233079"/>
      <w:bookmarkStart w:id="13" w:name="_Toc51948511"/>
      <w:bookmarkStart w:id="14" w:name="_Toc36657566"/>
      <w:r>
        <w:t>6.4.1.2</w:t>
      </w:r>
      <w:r>
        <w:tab/>
      </w:r>
      <w:r>
        <w:t>UE-requested PDU session establishment procedure initiation</w:t>
      </w:r>
      <w:bookmarkEnd w:id="2"/>
      <w:bookmarkEnd w:id="3"/>
      <w:bookmarkEnd w:id="4"/>
      <w:bookmarkEnd w:id="5"/>
    </w:p>
    <w:p>
      <w:r>
        <w:t>In order to initiate the UE-requested PDU session establishment procedure, the UE shall create a PDU SESSION ESTABLISHMENT REQUEST message.</w:t>
      </w:r>
    </w:p>
    <w:p>
      <w:pPr>
        <w:pStyle w:val="104"/>
        <w:rPr>
          <w:lang w:val="en-US"/>
        </w:rPr>
      </w:pPr>
      <w:r>
        <w:rPr>
          <w:lang w:val="en-US"/>
        </w:rPr>
        <w:t>NOTE 0:</w:t>
      </w:r>
      <w:r>
        <w:rPr>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supporting 3GPP access </w:t>
      </w:r>
      <w:r>
        <w:rPr>
          <w:rFonts w:eastAsia="MS Mincho"/>
        </w:rPr>
        <w:t xml:space="preserve">requests </w:t>
      </w:r>
      <w:r>
        <w:t>to establish a new PDU session via 3GPP access, the N5CW device supporting 3GPP access shall refrain from allocating "</w:t>
      </w:r>
      <w:r>
        <w:rPr>
          <w:rFonts w:hint="eastAsia"/>
          <w:lang w:eastAsia="ko-KR"/>
        </w:rPr>
        <w:t>PDU session identity value 15</w:t>
      </w:r>
      <w:r>
        <w:t xml:space="preserve">". 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r>
        <w:rPr>
          <w:rFonts w:eastAsia="MS Mincho"/>
        </w:rPr>
        <w:t xml:space="preserve">The UE </w:t>
      </w:r>
      <w:r>
        <w:t>shall allocate a PTI value currently not used and shall set the PTI IE of the PDU SESSION ESTABLISHMENT REQUEST message to the allocated PTI value.</w:t>
      </w:r>
    </w:p>
    <w:p>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pPr>
        <w:pStyle w:val="104"/>
      </w:pPr>
      <w:r>
        <w:t>NOTE 1:</w:t>
      </w:r>
      <w:r>
        <w:tab/>
      </w:r>
      <w:r>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r>
        <w:t>thernet" or "Unstructured" based on the URSP rules or based on UE local configuration (see 3GPP TS 24.526 [19]) and based on the IP version capability as specified in subclause 6.2.4.2.</w:t>
      </w:r>
    </w:p>
    <w:p>
      <w:pPr>
        <w:pStyle w:val="104"/>
      </w:pPr>
      <w:r>
        <w:t>NOTE 2:</w:t>
      </w:r>
      <w:r>
        <w:tab/>
      </w:r>
      <w:r>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pPr>
        <w:pStyle w:val="104"/>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r>
        <w:t>If the UE requests to:</w:t>
      </w:r>
    </w:p>
    <w:p>
      <w:pPr>
        <w:pStyle w:val="123"/>
      </w:pPr>
      <w:r>
        <w:t>a)</w:t>
      </w:r>
      <w:r>
        <w:tab/>
      </w:r>
      <w:r>
        <w:t>establish a new PDU session;</w:t>
      </w:r>
    </w:p>
    <w:p>
      <w:pPr>
        <w:pStyle w:val="123"/>
      </w:pPr>
      <w:r>
        <w:t>b)</w:t>
      </w:r>
      <w:r>
        <w:tab/>
      </w:r>
      <w:r>
        <w:t>perform handover of an existing PDU session from non-3GPP access to 3GPP access;</w:t>
      </w:r>
    </w:p>
    <w:p>
      <w:pPr>
        <w:pStyle w:val="123"/>
      </w:pPr>
      <w:r>
        <w:t>c)</w:t>
      </w:r>
      <w:r>
        <w:tab/>
      </w:r>
      <w:r>
        <w:t xml:space="preserve">transfer an existing PDN connection in the EPS to the 5GS according to </w:t>
      </w:r>
      <w:r>
        <w:rPr>
          <w:rFonts w:hint="eastAsia"/>
          <w:lang w:eastAsia="zh-TW"/>
        </w:rPr>
        <w:t>s</w:t>
      </w:r>
      <w:r>
        <w:rPr>
          <w:lang w:eastAsia="zh-TW"/>
        </w:rPr>
        <w:t>ubclause</w:t>
      </w:r>
      <w:r>
        <w:rPr>
          <w:lang w:val="en-US" w:eastAsia="zh-TW"/>
        </w:rPr>
        <w:t> </w:t>
      </w:r>
      <w:r>
        <w:t>4.8.2.3.1;</w:t>
      </w:r>
    </w:p>
    <w:p>
      <w:pPr>
        <w:pStyle w:val="123"/>
        <w:rPr>
          <w:lang w:val="en-US" w:eastAsia="zh-TW"/>
        </w:rPr>
      </w:pPr>
      <w:r>
        <w:t>d)</w:t>
      </w:r>
      <w:r>
        <w:tab/>
      </w:r>
      <w:r>
        <w:t>transfer an existing PDN connection in untrusted non-3GPP access connected to the EPC to the 5GS;</w:t>
      </w:r>
      <w:r>
        <w:rPr>
          <w:rFonts w:hint="eastAsia"/>
          <w:lang w:eastAsia="zh-TW"/>
        </w:rPr>
        <w:t xml:space="preserve"> </w:t>
      </w:r>
      <w:r>
        <w:rPr>
          <w:lang w:val="en-US" w:eastAsia="zh-TW"/>
        </w:rPr>
        <w:t>or</w:t>
      </w:r>
    </w:p>
    <w:p>
      <w:pPr>
        <w:pStyle w:val="123"/>
      </w:pPr>
      <w:r>
        <w:t>e)</w:t>
      </w:r>
      <w:r>
        <w:tab/>
      </w:r>
      <w:r>
        <w:t>establish user plane resources over 3GPP access of an MA PDU session established over non-3GPP access only;</w:t>
      </w:r>
    </w:p>
    <w:p>
      <w:r>
        <w:t>and</w:t>
      </w:r>
      <w:bookmarkStart w:id="15" w:name="_Hlk111798978"/>
      <w:r>
        <w:t xml:space="preserve"> the UE at the same time intends to join one or more multicast MBS sessions</w:t>
      </w:r>
      <w:bookmarkEnd w:id="15"/>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pPr>
        <w:rPr>
          <w:lang w:eastAsia="zh-CN"/>
        </w:rPr>
      </w:pPr>
      <w:r>
        <w:rPr>
          <w:rFonts w:hint="eastAsia"/>
        </w:rPr>
        <w:t>The UE sh</w:t>
      </w:r>
      <w:r>
        <w:rPr>
          <w:rFonts w:hint="eastAsia"/>
          <w:lang w:eastAsia="zh-CN"/>
        </w:rPr>
        <w:t>ould</w:t>
      </w:r>
      <w:r>
        <w:rPr>
          <w:rFonts w:hint="eastAsia"/>
        </w:rPr>
        <w:t xml:space="preserve"> not reques</w:t>
      </w:r>
      <w:r>
        <w:t>t</w:t>
      </w:r>
      <w:r>
        <w:rPr>
          <w:rFonts w:hint="eastAsia"/>
          <w:lang w:eastAsia="zh-CN"/>
        </w:rPr>
        <w:t xml:space="preserve"> </w:t>
      </w:r>
      <w:r>
        <w:t xml:space="preserve">to join </w:t>
      </w:r>
      <w:r>
        <w:rPr>
          <w:rFonts w:hint="eastAsia"/>
          <w:lang w:eastAsia="zh-CN"/>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pPr>
        <w:pStyle w:val="104"/>
      </w:pPr>
      <w:r>
        <w:t>NOTE 4:</w:t>
      </w:r>
      <w:r>
        <w:tab/>
      </w:r>
      <w:r>
        <w:t>The UE obtains the details of the MBS session ID(s) e.g., 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rPr>
        <w:t>5MBSUECONFIG</w:t>
      </w:r>
      <w:r>
        <w:t xml:space="preserve"> file in 3GPP TS 31.102 [22]); or</w:t>
      </w:r>
    </w:p>
    <w:p>
      <w:pPr>
        <w:pStyle w:val="126"/>
      </w:pPr>
      <w:r>
        <w:t>c)</w:t>
      </w:r>
      <w:r>
        <w:tab/>
      </w:r>
      <w:r>
        <w:t>in the UE pre-configuration MO for MBS (see 3GPP TS 24.575 [65).</w:t>
      </w:r>
    </w:p>
    <w:p>
      <w:r>
        <w:t>The UE should set the RQoS bit to "Reflective QoS supported" in the 5GSM capability IE of the PDU SESSION ESTABLISHMENT REQUEST message if the UE supports reflective QoS and:</w:t>
      </w:r>
    </w:p>
    <w:p>
      <w:pPr>
        <w:pStyle w:val="123"/>
      </w:pPr>
      <w:r>
        <w:rPr>
          <w:rFonts w:eastAsia="MS Mincho"/>
        </w:rPr>
        <w:t>a)</w:t>
      </w:r>
      <w:r>
        <w:rPr>
          <w:rFonts w:eastAsia="MS Mincho"/>
        </w:rPr>
        <w:tab/>
      </w:r>
      <w:r>
        <w:rPr>
          <w:rFonts w:eastAsia="MS Mincho"/>
        </w:rPr>
        <w:t xml:space="preserve">the UE requests </w:t>
      </w:r>
      <w:r>
        <w:t>to establish a new PDU session of "IPv4", "IPv6", "IPv4v6" or "Ethernet" PDU session type;</w:t>
      </w:r>
    </w:p>
    <w:p>
      <w:pPr>
        <w:pStyle w:val="123"/>
      </w:pPr>
      <w:r>
        <w:t>b)</w:t>
      </w:r>
      <w:r>
        <w:tab/>
      </w:r>
      <w:r>
        <w:t>the UE requests to transfer an existing PDN connection in the EPS of "IPv4", "IPv6", "IPv4v6" or "Ethernet" PDN type or of "Non-IP" PDN type mapping to "Ethernet" PDU session type, to the 5GS; or</w:t>
      </w:r>
    </w:p>
    <w:p>
      <w:pPr>
        <w:pStyle w:val="123"/>
      </w:pPr>
      <w:r>
        <w:t>c)</w:t>
      </w:r>
      <w:r>
        <w:tab/>
      </w:r>
      <w:r>
        <w:t>the UE requests to transfer an existing PDN connection in an untrusted non-3GPP access connected to the EPC of "IPv4", "IPv6" or "IPv4v6" PDN type to the 5GS.</w:t>
      </w:r>
    </w:p>
    <w:p>
      <w:pPr>
        <w:pStyle w:val="104"/>
      </w:pPr>
      <w:r>
        <w:t>NOTE 5:</w:t>
      </w:r>
      <w:r>
        <w:tab/>
      </w:r>
      <w:r>
        <w:t>The determination to not request the usage of reflective QoS by the UE for a PDU session is implementation dependent.</w:t>
      </w:r>
    </w:p>
    <w:p>
      <w:r>
        <w:t>The UE shall indicate the maximum number of packet filters that can be supported for the PDU session in the Maximum number of supported packet filters IE of the PDU SESSION ESTABLISHMENT REQUEST message if:</w:t>
      </w:r>
    </w:p>
    <w:p>
      <w:pPr>
        <w:pStyle w:val="123"/>
      </w:pPr>
      <w:r>
        <w:t>a)</w:t>
      </w:r>
      <w:r>
        <w:tab/>
      </w:r>
      <w:r>
        <w:t>the UE requests to establish a new PDU session of "IPv4", "IPv6", "IPv4v6", or "Ethernet" PDU session type, and the UE can support more than 16 packet filters for this PDU session;</w:t>
      </w:r>
    </w:p>
    <w:p>
      <w:pPr>
        <w:pStyle w:val="123"/>
      </w:pPr>
      <w:r>
        <w:rPr>
          <w:rFonts w:eastAsia="MS Mincho"/>
        </w:rPr>
        <w:t>b)</w:t>
      </w:r>
      <w:r>
        <w:rPr>
          <w:rFonts w:eastAsia="MS Mincho"/>
        </w:rPr>
        <w:tab/>
      </w:r>
      <w:r>
        <w:rPr>
          <w:rFonts w:eastAsia="MS Mincho"/>
        </w:rPr>
        <w:t xml:space="preserve">the UE requests </w:t>
      </w:r>
      <w:r>
        <w:t xml:space="preserve">to transfer an existing PDN connection in the EPS of "IPv4", "IPv6", "IPv4v6", or "Ethernet" PDN type or of "Non-IP" PDN type mapping to "Ethernet" PDU session type, to the 5GS and </w:t>
      </w:r>
      <w:r>
        <w:rPr>
          <w:rFonts w:hint="eastAsia"/>
        </w:rPr>
        <w:t xml:space="preserve">the UE </w:t>
      </w:r>
      <w:r>
        <w:t>can support more than 16 packet filters for this PDU session; or</w:t>
      </w:r>
    </w:p>
    <w:p>
      <w:pPr>
        <w:pStyle w:val="123"/>
      </w:pPr>
      <w:r>
        <w:rPr>
          <w:rFonts w:eastAsia="MS Mincho"/>
        </w:rPr>
        <w:t>c)</w:t>
      </w:r>
      <w:r>
        <w:rPr>
          <w:rFonts w:eastAsia="MS Mincho"/>
        </w:rPr>
        <w:tab/>
      </w:r>
      <w:r>
        <w:rPr>
          <w:rFonts w:eastAsia="MS Mincho"/>
        </w:rPr>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pPr>
        <w:pStyle w:val="123"/>
      </w:pPr>
      <w:r>
        <w:t>a)</w:t>
      </w:r>
      <w:r>
        <w:tab/>
      </w:r>
      <w:r>
        <w:t>the UE requests to establish a new PDU session of "IPv6" or "IPv4v6" PDU session type; or.</w:t>
      </w:r>
    </w:p>
    <w:p>
      <w:pPr>
        <w:pStyle w:val="123"/>
      </w:pPr>
      <w:r>
        <w:t>b)</w:t>
      </w:r>
      <w:r>
        <w:tab/>
      </w:r>
      <w:r>
        <w:t>the UE requests to transfer an existing PDN connection of "IPv6" or "IPv4v6" PDN type in the EPS or in an untrusted non-3GPP access connected to the EPC to the 5GS.</w:t>
      </w:r>
    </w:p>
    <w:p>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pPr>
        <w:pStyle w:val="104"/>
      </w:pPr>
      <w:r>
        <w:t>NOTE 6:</w:t>
      </w:r>
      <w:r>
        <w:tab/>
      </w:r>
      <w:r>
        <w:t>Determining whether a PDU session is for time synchronization or TSC is UE implementation dependent.</w:t>
      </w:r>
    </w:p>
    <w:p>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
        <w:rPr>
          <w:rFonts w:hint="eastAsia"/>
        </w:rPr>
        <w:t>If</w:t>
      </w:r>
      <w:r>
        <w:t>:</w:t>
      </w:r>
    </w:p>
    <w:p>
      <w:pPr>
        <w:pStyle w:val="123"/>
      </w:pPr>
      <w:r>
        <w:t>a)</w:t>
      </w:r>
      <w:r>
        <w:tab/>
      </w:r>
      <w:r>
        <w:t>the UE requests to perform handover of an existing PDU session between 3GPP access and non-3GPP access;</w:t>
      </w:r>
    </w:p>
    <w:p>
      <w:pPr>
        <w:pStyle w:val="123"/>
      </w:pPr>
      <w:r>
        <w:t>b)</w:t>
      </w:r>
      <w:r>
        <w:tab/>
      </w:r>
      <w:r>
        <w:t>the UE requests to perform transfer an existing PDN connection in the EPS to the 5GS; or</w:t>
      </w:r>
    </w:p>
    <w:p>
      <w:pPr>
        <w:pStyle w:val="123"/>
      </w:pPr>
      <w:r>
        <w:t>c)</w:t>
      </w:r>
      <w:r>
        <w:tab/>
      </w:r>
      <w:r>
        <w:rPr>
          <w:rFonts w:hint="eastAsia"/>
        </w:rPr>
        <w:t>the UE</w:t>
      </w:r>
      <w:r>
        <w:t xml:space="preserve"> requests to perform transfer an existing PDN connection in an untrusted non-3GPP access connected to the EPC to the 5GS;</w:t>
      </w:r>
    </w:p>
    <w:p>
      <w:r>
        <w:t>the UE shall:</w:t>
      </w:r>
    </w:p>
    <w:p>
      <w:pPr>
        <w:pStyle w:val="123"/>
      </w:pPr>
      <w:r>
        <w:t>a)</w:t>
      </w:r>
      <w:r>
        <w:tab/>
      </w:r>
      <w:r>
        <w:t>set the PDU session ID in the PDU SESSION ESTABLISHMENT REQUEST message and in the UL NAS TRANSPORT message to the stored PDU session ID corresponding to the PDN connection; and</w:t>
      </w:r>
    </w:p>
    <w:p>
      <w:pPr>
        <w:pStyle w:val="123"/>
      </w:pPr>
      <w:r>
        <w:t>b)</w:t>
      </w:r>
      <w:r>
        <w:tab/>
      </w:r>
      <w:r>
        <w:t>set the S-NSSAI in the UL NAS TRANSPORT message to the stored S-NSSAI associated with the PDU session ID of a non-emergency PDU session. The UE shall not request to perform handover of an existing non-emergency PDU session:</w:t>
      </w:r>
    </w:p>
    <w:p>
      <w:pPr>
        <w:pStyle w:val="125"/>
        <w:ind w:left="851"/>
      </w:pPr>
      <w:r>
        <w:t>1)</w:t>
      </w:r>
      <w:r>
        <w:tab/>
      </w:r>
      <w:r>
        <w:t>between 3GPP access and non-3GPP access if the S-NSSAI is not included in the allowed NSSAI for the target access; or</w:t>
      </w:r>
    </w:p>
    <w:p>
      <w:pPr>
        <w:pStyle w:val="125"/>
        <w:ind w:left="851"/>
      </w:pPr>
      <w:r>
        <w:t>2)</w:t>
      </w:r>
      <w:r>
        <w:tab/>
      </w:r>
      <w:r>
        <w:t>from non-3GPP access to 3GPP access:</w:t>
      </w:r>
    </w:p>
    <w:p>
      <w:pPr>
        <w:pStyle w:val="125"/>
      </w:pPr>
      <w:r>
        <w:t>i)</w:t>
      </w:r>
      <w:r>
        <w:tab/>
      </w:r>
      <w:r>
        <w:t>if the S-NSSAI is not in the partially allowed NSSAI for 3GPP access; or</w:t>
      </w:r>
    </w:p>
    <w:p>
      <w:pPr>
        <w:pStyle w:val="125"/>
      </w:pPr>
      <w:r>
        <w:t>ii)</w:t>
      </w:r>
      <w:r>
        <w:tab/>
      </w:r>
      <w:r>
        <w:t xml:space="preserve">if the S-NSSAI is in the partially allowed NSSAI for 3GPP access but </w:t>
      </w:r>
      <w:r>
        <w:rPr>
          <w:lang w:eastAsia="ko-KR"/>
        </w:rPr>
        <w:t xml:space="preserve">the TAI where the UE is currently camped on is not in the </w:t>
      </w:r>
      <w:r>
        <w:t>list of TAs for which the S-NSSAI is supported.</w:t>
      </w:r>
    </w:p>
    <w:p>
      <w:r>
        <w:rPr>
          <w:rFonts w:hint="eastAsia"/>
        </w:rPr>
        <w:t>If</w:t>
      </w:r>
      <w:r>
        <w:t xml:space="preserve"> the N5CW device supporting 3GPP access </w:t>
      </w:r>
      <w:r>
        <w:rPr>
          <w:rFonts w:eastAsia="MS Mincho"/>
        </w:rPr>
        <w:t xml:space="preserve">requests </w:t>
      </w:r>
      <w:r>
        <w:t>to perform handover of an existing PDU session from non-3GPP access to 3GPP access, the N5CW device supporting 3GPP access shall set the PDU session ID in the PDU SESSION ESTABLISHMENT REQUEST message and in the UL NAS TRANSPORT message to "</w:t>
      </w:r>
      <w:r>
        <w:rPr>
          <w:rFonts w:hint="eastAsia"/>
          <w:lang w:eastAsia="ko-KR"/>
        </w:rPr>
        <w:t>PDU session identity value 15</w:t>
      </w:r>
      <w:r>
        <w:t>".</w:t>
      </w:r>
    </w:p>
    <w:p>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UL NAS TRANSPORT message. If the UE </w:t>
      </w:r>
      <w:r>
        <w:rPr>
          <w:lang w:eastAsia="zh-CN"/>
        </w:rPr>
        <w:t>is registered to a</w:t>
      </w:r>
      <w:r>
        <w:t xml:space="preserve"> network which does not support ATSSS, the UE shall not request to establish an MA PDU session.</w:t>
      </w:r>
    </w:p>
    <w:p>
      <w: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pPr>
        <w:pStyle w:val="104"/>
        <w:rPr>
          <w:lang w:eastAsia="ko-KR"/>
        </w:rPr>
      </w:pPr>
      <w:r>
        <w:rPr>
          <w:lang w:eastAsia="ko-KR"/>
        </w:rPr>
        <w:t>NOTE</w:t>
      </w:r>
      <w:r>
        <w:rPr>
          <w:lang w:val="en-US" w:eastAsia="ko-KR"/>
        </w:rPr>
        <w:t> 7</w:t>
      </w:r>
      <w:r>
        <w:rPr>
          <w:lang w:eastAsia="ko-KR"/>
        </w:rPr>
        <w:t>:</w:t>
      </w:r>
      <w:r>
        <w:rPr>
          <w:lang w:eastAsia="ko-KR"/>
        </w:rPr>
        <w:tab/>
      </w:r>
      <w:r>
        <w:rPr>
          <w:lang w:eastAsia="ko-KR"/>
        </w:rPr>
        <w:t>If the UE requested DNN corresponds to an LADN DNN, the AMF does not forward the MA PDU session information IE to the SMF but sends the message back to the UE to inform of the unhandled request (see subclause 5.4.5.2.5).</w:t>
      </w:r>
    </w:p>
    <w:p>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pPr>
        <w:pStyle w:val="123"/>
        <w:rPr>
          <w:lang w:eastAsia="zh-CN"/>
        </w:rPr>
      </w:pPr>
      <w:r>
        <w:rPr>
          <w:lang w:eastAsia="zh-CN"/>
        </w:rPr>
        <w:t>a)</w:t>
      </w:r>
      <w:r>
        <w:rPr>
          <w:lang w:eastAsia="zh-CN"/>
        </w:rPr>
        <w:tab/>
      </w:r>
      <w:r>
        <w:t>set the request type to "MA PDU request" in the UL NAS TRANSPORT message;</w:t>
      </w:r>
    </w:p>
    <w:p>
      <w:pPr>
        <w:pStyle w:val="123"/>
      </w:pPr>
      <w:r>
        <w:t>b)</w:t>
      </w:r>
      <w:r>
        <w:tab/>
      </w:r>
      <w:r>
        <w:t>set the PDU session ID to the stored PDU session ID corresponding to the established MA PDU session in the PDU SESSION ESTABLISHMENT REQUEST message and in the UL NAS TRANSPORT message; and</w:t>
      </w:r>
    </w:p>
    <w:p>
      <w:pPr>
        <w:pStyle w:val="123"/>
      </w:pPr>
      <w:r>
        <w:t>c)</w:t>
      </w:r>
      <w:r>
        <w:tab/>
      </w:r>
      <w:r>
        <w:t>set the S-NSSAI in the UL NAS TRANSPORT message to the stored S-NSSAI associated with the PDU session ID.</w:t>
      </w:r>
    </w:p>
    <w:p>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pPr>
        <w:pStyle w:val="123"/>
      </w:pPr>
      <w:r>
        <w:t>a)</w:t>
      </w:r>
      <w:r>
        <w:tab/>
      </w:r>
      <w:r>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16" w:name="_Hlk134539449"/>
      <w:r>
        <w:t>allowed for ATSSS-LL</w:t>
      </w:r>
      <w:bookmarkEnd w:id="16"/>
      <w:r>
        <w:t xml:space="preserve"> supported" in the 5GSM capability IE of the PDU SESSION ESTABLISHMENT REQUEST message;</w:t>
      </w:r>
    </w:p>
    <w:p>
      <w:pPr>
        <w:pStyle w:val="104"/>
      </w:pPr>
      <w:r>
        <w:t>NOTE 8:</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b)</w:t>
      </w:r>
      <w:r>
        <w:tab/>
      </w:r>
      <w:r>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pPr>
        <w:pStyle w:val="123"/>
      </w:pPr>
      <w:r>
        <w:t>c)</w:t>
      </w:r>
      <w:r>
        <w:tab/>
      </w:r>
      <w:r>
        <w:t xml:space="preserve">if the UE supports MPTCP functionality with any steering mode and ATSSS-LL functionality with any steering mode (i.e., </w:t>
      </w:r>
      <w:r>
        <w:rPr>
          <w:lang w:val="en-US"/>
        </w:rPr>
        <w:t xml:space="preserve">any steering mode allowed for ATSSS-LL </w:t>
      </w:r>
      <w:r>
        <w:t>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allowed for ATSSS-LL supported" in the 5GSM capability IE of the PDU SESSION ESTABLISHMENT REQUEST message; </w:t>
      </w:r>
    </w:p>
    <w:p>
      <w:pPr>
        <w:pStyle w:val="123"/>
      </w:pPr>
      <w:r>
        <w:t>d)</w:t>
      </w:r>
      <w:r>
        <w:tab/>
      </w:r>
      <w:r>
        <w:t>if a</w:t>
      </w:r>
      <w:r>
        <w:rPr>
          <w:lang w:eastAsia="zh-CN"/>
        </w:rPr>
        <w:t xml:space="preserve"> performance measurement function</w:t>
      </w:r>
      <w:r>
        <w:t xml:space="preserve"> in the UE can perform access performance measurements </w:t>
      </w:r>
      <w:r>
        <w:rPr>
          <w:lang w:eastAsia="ko-KR"/>
        </w:rPr>
        <w:t>using the QoS flow of the non-default QoS rule</w:t>
      </w:r>
      <w:r>
        <w:t xml:space="preserve"> as specified in subclause 5.32.5 of 3GPP TS 23.501 [8]</w:t>
      </w:r>
      <w:r>
        <w:rPr>
          <w:lang w:eastAsia="ko-KR"/>
        </w:rPr>
        <w:t>, the UE shall set the APMQF bit to "</w:t>
      </w:r>
      <w:r>
        <w:t>Access performance measurements per QoS flow</w:t>
      </w:r>
      <w:r>
        <w:rPr>
          <w:lang w:eastAsia="ko-KR"/>
        </w:rPr>
        <w:t xml:space="preserve"> supported" in the </w:t>
      </w:r>
      <w:r>
        <w:t>5GSM capability IE of the PDU SESSION ESTABLISHMENT REQUEST message;</w:t>
      </w:r>
    </w:p>
    <w:p>
      <w:pPr>
        <w:pStyle w:val="123"/>
      </w:pPr>
      <w:r>
        <w:t>e)</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pPr>
        <w:pStyle w:val="123"/>
      </w:pPr>
      <w:r>
        <w:t>f)</w:t>
      </w:r>
      <w:r>
        <w:tab/>
      </w:r>
      <w:r>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ESTABLISHMENT REQUEST message;</w:t>
      </w:r>
    </w:p>
    <w:p>
      <w:pPr>
        <w:pStyle w:val="123"/>
      </w:pPr>
      <w:r>
        <w:t>g)</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pPr>
        <w:pStyle w:val="123"/>
      </w:pPr>
      <w:r>
        <w:t>h)</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(i.e., any steering mode allowed for ATSSS-LL functionality) 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w:t>
      </w:r>
      <w:r>
        <w:rPr>
          <w:rFonts w:hint="eastAsia"/>
        </w:rPr>
        <w:t xml:space="preserve"> allowed for ATSSS</w:t>
      </w:r>
      <w:r>
        <w:t>-</w:t>
      </w:r>
      <w:r>
        <w:rPr>
          <w:rFonts w:hint="eastAsia"/>
        </w:rPr>
        <w:t>LL</w:t>
      </w:r>
      <w:r>
        <w:t xml:space="preserve"> supported" in the 5GSM capability IE of the PDU SESSION ESTABLISHMENT REQUEST message.</w:t>
      </w:r>
    </w:p>
    <w:p>
      <w:pPr>
        <w:rPr>
          <w:lang w:val="en-US"/>
        </w:rPr>
      </w:pPr>
      <w:bookmarkStart w:id="17"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 (i.e., any steering mode allowed for ATSSS-LL 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 (i.e., any steering mode allowed for ATSSS-LL 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pPr>
        <w:pStyle w:val="123"/>
      </w:pPr>
      <w:bookmarkStart w:id="18" w:name="_Hlk135883623"/>
      <w:r>
        <w:t>c</w:t>
      </w:r>
      <w:bookmarkEnd w:id="18"/>
      <w:r>
        <w:t>)</w:t>
      </w:r>
      <w:r>
        <w:tab/>
      </w:r>
      <w:r>
        <w:t xml:space="preserve">the </w:t>
      </w:r>
      <w:r>
        <w:rPr>
          <w:lang w:eastAsia="zh-CN"/>
        </w:rPr>
        <w:t>ATSSS-ST</w:t>
      </w:r>
      <w:r>
        <w:t xml:space="preserve"> bits set to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the SMF shall ensure that the established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established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(i.e., any steering mode allowed for ATSSS-LL functionality)</w:t>
      </w:r>
      <w:r>
        <w:t>, the SMF shall ensure that the established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xml:space="preserve">, the SMF shall ensure that the established PDU session has the capability of MPTCP with any steering mode, the </w:t>
      </w:r>
      <w:r>
        <w:rPr>
          <w:lang w:eastAsia="zh-CN"/>
        </w:rPr>
        <w:t>MPQUIC with any steering mode</w:t>
      </w:r>
      <w:r>
        <w:t xml:space="preserve"> and ATSSS-LL with any steering mode in the downlink and the uplink;</w:t>
      </w:r>
      <w:bookmarkStart w:id="19" w:name="_Hlk135883650"/>
      <w:r>
        <w:t xml:space="preserve"> or</w:t>
      </w:r>
      <w:bookmarkEnd w:id="19"/>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 (i.e., any steering mode allowed for ATSSS-LL 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7"/>
    </w:p>
    <w:p>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r>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en-US"/>
        </w:rPr>
        <w:t xml:space="preserve"> by the UE,</w:t>
      </w:r>
      <w:r>
        <w:t xml:space="preserve"> it may include the DNS server security protocol support</w:t>
      </w:r>
      <w:r>
        <w:rPr>
          <w:snapToGrid w:val="0"/>
        </w:rPr>
        <w:t>.</w:t>
      </w:r>
    </w:p>
    <w:p>
      <w:pPr>
        <w:pStyle w:val="104"/>
      </w:pPr>
      <w:r>
        <w:rPr>
          <w:lang w:val="en-US"/>
        </w:rPr>
        <w:t>NOTE</w:t>
      </w:r>
      <w:r>
        <w:rPr>
          <w:lang w:eastAsia="ko-KR"/>
        </w:rPr>
        <w:t> 9</w:t>
      </w:r>
      <w:r>
        <w:rPr>
          <w:lang w:val="en-US"/>
        </w:rPr>
        <w:t>:</w:t>
      </w:r>
      <w:r>
        <w:rPr>
          <w:lang w:val="en-US"/>
        </w:rPr>
        <w:tab/>
      </w:r>
      <w:r>
        <w:rPr>
          <w:lang w:val="en-US"/>
        </w:rPr>
        <w:t>Support of DNS over (D)TLS is based on the informative requirements as specified in 3GPP TS 33.501 [24]</w:t>
      </w:r>
      <w:r>
        <w:t>.</w:t>
      </w:r>
    </w:p>
    <w:p>
      <w:r>
        <w:t>If:</w:t>
      </w:r>
    </w:p>
    <w:p>
      <w:pPr>
        <w:pStyle w:val="123"/>
      </w:pPr>
      <w:r>
        <w:t>a)</w:t>
      </w:r>
      <w:r>
        <w:tab/>
      </w:r>
      <w:r>
        <w:t>the PDU session type value of the PDU session type IE is set to "IPv4", "IPv6" or "IPv4v6";</w:t>
      </w:r>
    </w:p>
    <w:p>
      <w:pPr>
        <w:pStyle w:val="123"/>
      </w:pPr>
      <w:r>
        <w:t>b)</w:t>
      </w:r>
      <w:r>
        <w:tab/>
      </w:r>
      <w:r>
        <w:t>the UE indicates "Control plane CIoT 5GS optimization supported" and "IP header compression for control plane CIoT 5GS optimization supported" in the 5GMM capability IE of the REGISTRATION REQUEST message; and</w:t>
      </w:r>
    </w:p>
    <w:p>
      <w:pPr>
        <w:pStyle w:val="123"/>
      </w:pPr>
      <w:r>
        <w:t>c)</w:t>
      </w:r>
      <w:r>
        <w:tab/>
      </w:r>
      <w:r>
        <w:t>the network indicates "Control plane CIoT 5GS optimization supported" and "IP header compression for control plane CIoT 5GS optimization supported" in the 5GS network support feature IE of the REGISTRATION ACCEPT message;</w:t>
      </w:r>
    </w:p>
    <w:p>
      <w:r>
        <w:t>the UE shall include the IP header compression configuration IE in the PDU SESSION ESTABLISHMENT REQUEST message.</w:t>
      </w:r>
    </w:p>
    <w:p>
      <w:r>
        <w:t>If:</w:t>
      </w:r>
    </w:p>
    <w:p>
      <w:pPr>
        <w:pStyle w:val="123"/>
      </w:pPr>
      <w:r>
        <w:t>a)</w:t>
      </w:r>
      <w:r>
        <w:tab/>
      </w:r>
      <w:r>
        <w:t>the PDU session type value of the PDU session type IE is set to "Ethernet";</w:t>
      </w:r>
    </w:p>
    <w:p>
      <w:pPr>
        <w:pStyle w:val="123"/>
      </w:pPr>
      <w:r>
        <w:t>b)</w:t>
      </w:r>
      <w:r>
        <w:tab/>
      </w:r>
      <w:r>
        <w:t>the UE indicates "Control plane CIoT 5GS optimization supported" and "Ethernet header compression for control plane CIoT 5GS optimization supported" in the 5GMM capability IE of the REGISTRATION REQUEST message; and</w:t>
      </w:r>
    </w:p>
    <w:p>
      <w:pPr>
        <w:pStyle w:val="123"/>
      </w:pPr>
      <w:r>
        <w:t>c)</w:t>
      </w:r>
      <w:r>
        <w:tab/>
      </w:r>
      <w:r>
        <w:t>the network indicates "Control plane CIoT 5GS optimization supported" and "Ethernet header compression for control plane CIoT 5GS optimization supported" in the 5GS network support feature IE of the REGISTRATION ACCEPT message;</w:t>
      </w:r>
    </w:p>
    <w:p>
      <w:r>
        <w:t>the UE shall include the Ethernet header compression configuration IE in the PDU SESSION ESTABLISHMENT REQUEST message.</w:t>
      </w:r>
    </w:p>
    <w:p>
      <w:r>
        <w:t>If the UE supports transfer of port management information containers, the UE shall:</w:t>
      </w:r>
    </w:p>
    <w:p>
      <w:pPr>
        <w:pStyle w:val="123"/>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pPr>
        <w:pStyle w:val="123"/>
      </w:pPr>
      <w:r>
        <w:t>b)</w:t>
      </w:r>
      <w:r>
        <w:tab/>
      </w:r>
      <w:r>
        <w:t>if the UE requests to establish a PDU session of "Ethernet" PDU session type, include the DS-TT Ethernet port MAC address IE in the PDU SESSION ESTABLISHMENT REQUEST message and set its contents to the MAC address of the DS-TT Ethernet port used for the PDU session;</w:t>
      </w:r>
    </w:p>
    <w:p>
      <w:pPr>
        <w:pStyle w:val="123"/>
      </w:pPr>
      <w:r>
        <w:t>c)</w:t>
      </w:r>
      <w:r>
        <w:tab/>
      </w:r>
      <w:r>
        <w:t>if the UE-DS-TT residence time is available at the UE, include the UE-DS-TT residence time IE and set its contents to the UE-DS-TT residence time; and</w:t>
      </w:r>
    </w:p>
    <w:p>
      <w:pPr>
        <w:pStyle w:val="123"/>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pPr>
        <w:pStyle w:val="104"/>
      </w:pPr>
      <w:r>
        <w:t>NOTE 10:</w:t>
      </w:r>
      <w:r>
        <w:tab/>
      </w:r>
      <w:r>
        <w:t>Only SSC mode 1 is supported for a PDU session which is for time synchronization or TSC.</w:t>
      </w:r>
    </w:p>
    <w:p>
      <w:r>
        <w:t>If the UE supports secondary DN authentication and authorization over EPC, the UE shall set the SDNAEPC bit to "Secondary DN authentication and authorization over EPC supported" in the 5GSM capability IE of the PDU SESSION ESTABLISHMENT REQUEST message.</w:t>
      </w:r>
    </w:p>
    <w:p>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r>
        <w:t>If:</w:t>
      </w:r>
    </w:p>
    <w:p>
      <w:pPr>
        <w:pStyle w:val="123"/>
      </w:pPr>
      <w:r>
        <w:t>-</w:t>
      </w:r>
      <w:r>
        <w:tab/>
      </w:r>
      <w:r>
        <w:t>the UE is operating in single-registration mode;</w:t>
      </w:r>
    </w:p>
    <w:p>
      <w:pPr>
        <w:pStyle w:val="123"/>
      </w:pPr>
      <w:r>
        <w:t>-</w:t>
      </w:r>
      <w:r>
        <w:tab/>
      </w:r>
      <w:r>
        <w:t>the UE supports local IP address in traffic flow aggregate description and TFT filter in S1 mode; and</w:t>
      </w:r>
    </w:p>
    <w:p>
      <w:pPr>
        <w:pStyle w:val="123"/>
      </w:pPr>
      <w:r>
        <w:t>-</w:t>
      </w:r>
      <w:r>
        <w:tab/>
      </w:r>
      <w:r>
        <w:t>the PDU session Type requested is different from "Unstructured".</w:t>
      </w:r>
    </w:p>
    <w:p>
      <w:r>
        <w:t>the UE shall indicate the support of local address in TFT in S1 mode in the Extended protocol configuration options IE in the PDU SESSION ESTABLISHMENT REQUEST message.</w:t>
      </w:r>
    </w:p>
    <w:p>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pPr>
        <w:pStyle w:val="123"/>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pPr>
        <w:pStyle w:val="123"/>
      </w:pPr>
      <w:r>
        <w:t>a)</w:t>
      </w:r>
      <w:r>
        <w:tab/>
      </w:r>
      <w:r>
        <w:t>the service-level device ID with the value set to the CAA-level UAV ID of the UE; and</w:t>
      </w:r>
    </w:p>
    <w:p>
      <w:pPr>
        <w:pStyle w:val="123"/>
      </w:pPr>
      <w:bookmarkStart w:id="23" w:name="_Hlk80351069"/>
      <w:r>
        <w:t>b)</w:t>
      </w:r>
      <w:r>
        <w:tab/>
      </w:r>
      <w:r>
        <w:t xml:space="preserve">if available, </w:t>
      </w:r>
      <w:bookmarkStart w:id="24" w:name="OLE_LINK98"/>
      <w:r>
        <w:t>the service-level-AA payload with the value set to the C2 authorization payload</w:t>
      </w:r>
      <w:bookmarkEnd w:id="24"/>
      <w:r>
        <w:t xml:space="preserve"> and the </w:t>
      </w:r>
      <w:r>
        <w:rPr>
          <w:rFonts w:eastAsia="Malgun Gothic"/>
          <w:lang w:val="en-US"/>
        </w:rPr>
        <w:t>service-level-AA payload type with the value set to "</w:t>
      </w:r>
      <w:r>
        <w:t>C2 authorization payload</w:t>
      </w:r>
      <w:r>
        <w:rPr>
          <w:rFonts w:eastAsia="Malgun Gothic"/>
          <w:lang w:val="en-US"/>
        </w:rPr>
        <w:t>".</w:t>
      </w:r>
    </w:p>
    <w:bookmarkEnd w:id="23"/>
    <w:p>
      <w:pPr>
        <w:pStyle w:val="104"/>
      </w:pPr>
      <w:r>
        <w:t>NOTE 11:</w:t>
      </w:r>
      <w:r>
        <w:tab/>
      </w:r>
      <w:r>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 xml:space="preserve">shall include </w:t>
      </w:r>
      <w:del w:id="0" w:author="xu" w:date="2024-02-01T10:20:00Z">
        <w:r>
          <w:rPr>
            <w:rFonts w:hint="eastAsia"/>
            <w:lang w:eastAsia="zh-CN"/>
          </w:rPr>
          <w:delText>c</w:delText>
        </w:r>
      </w:del>
      <w:del w:id="1" w:author="xu" w:date="2024-02-01T10:20:00Z">
        <w:r>
          <w:rPr/>
          <w:delText xml:space="preserve">onnection </w:delText>
        </w:r>
      </w:del>
      <w:del w:id="2" w:author="xu" w:date="2024-02-01T10:20:00Z">
        <w:r>
          <w:rPr>
            <w:rFonts w:hint="eastAsia"/>
            <w:lang w:eastAsia="zh-CN"/>
          </w:rPr>
          <w:delText>c</w:delText>
        </w:r>
      </w:del>
      <w:del w:id="3" w:author="xu" w:date="2024-02-01T10:20:00Z">
        <w:r>
          <w:rPr/>
          <w:delText>apabilities</w:delText>
        </w:r>
      </w:del>
      <w:ins w:id="4" w:author="xu" w:date="2024-02-01T11:13:00Z">
        <w:r>
          <w:rPr>
            <w:rFonts w:hint="eastAsia"/>
            <w:lang w:val="en-US" w:eastAsia="zh-CN"/>
          </w:rPr>
          <w:t xml:space="preserve">the </w:t>
        </w:r>
      </w:ins>
      <w:ins w:id="5" w:author="xu" w:date="2024-02-01T10:20:00Z">
        <w:r>
          <w:rPr/>
          <w:t>URSP rule enforcement report</w:t>
        </w:r>
      </w:ins>
      <w:ins w:id="6" w:author="xu" w:date="2024-02-01T10:20:00Z">
        <w:r>
          <w:rPr>
            <w:rFonts w:hint="eastAsia"/>
            <w:lang w:val="en-US" w:eastAsia="zh-CN"/>
          </w:rPr>
          <w:t>s IE</w:t>
        </w:r>
      </w:ins>
      <w:r>
        <w:t xml:space="preserve"> </w:t>
      </w:r>
      <w:r>
        <w:rPr>
          <w:lang w:val="en-US"/>
        </w:rPr>
        <w:t xml:space="preserve">in the </w:t>
      </w:r>
      <w:r>
        <w:t xml:space="preserve">PDU SESSION ESTABLISHMENT REQUEST </w:t>
      </w:r>
      <w:r>
        <w:rPr>
          <w:lang w:val="en-US"/>
        </w:rPr>
        <w:t>message</w:t>
      </w:r>
      <w:r>
        <w:rPr>
          <w:rFonts w:hint="eastAsia"/>
          <w:lang w:val="en-US" w:eastAsia="zh-CN"/>
        </w:rPr>
        <w:t>.</w:t>
      </w:r>
    </w:p>
    <w:p>
      <w:pPr>
        <w:pStyle w:val="122"/>
        <w:snapToGrid w:val="0"/>
        <w:rPr>
          <w:del w:id="7" w:author="xu" w:date="2024-02-01T10:21:00Z"/>
          <w:lang w:val="en-US"/>
        </w:rPr>
      </w:pPr>
      <w:del w:id="8" w:author="xu" w:date="2024-02-01T10:21:00Z">
        <w:r>
          <w:rPr>
            <w:lang w:val="en-US"/>
          </w:rPr>
          <w:delText>Editor’s note [CR#5</w:delText>
        </w:r>
      </w:del>
      <w:del w:id="9" w:author="xu" w:date="2024-02-01T10:21:00Z">
        <w:r>
          <w:rPr>
            <w:rFonts w:hint="eastAsia"/>
            <w:lang w:val="en-US" w:eastAsia="zh-CN"/>
          </w:rPr>
          <w:delText>362</w:delText>
        </w:r>
      </w:del>
      <w:del w:id="10" w:author="xu" w:date="2024-02-01T10:21:00Z">
        <w:r>
          <w:rPr>
            <w:lang w:val="en-US"/>
          </w:rPr>
          <w:delText>,</w:delText>
        </w:r>
      </w:del>
      <w:del w:id="11" w:author="xu" w:date="2024-02-01T10:21:00Z">
        <w:r>
          <w:rPr/>
          <w:delText xml:space="preserve"> </w:delText>
        </w:r>
      </w:del>
      <w:del w:id="12" w:author="xu" w:date="2024-02-01T10:21:00Z">
        <w:r>
          <w:rPr>
            <w:rFonts w:hint="eastAsia"/>
            <w:lang w:eastAsia="zh-CN"/>
          </w:rPr>
          <w:delText>eUEPO</w:delText>
        </w:r>
      </w:del>
      <w:del w:id="13" w:author="xu" w:date="2024-02-01T10:21:00Z">
        <w:r>
          <w:rPr/>
          <w:delText>]</w:delText>
        </w:r>
      </w:del>
      <w:del w:id="14" w:author="xu" w:date="2024-02-01T10:21:00Z">
        <w:r>
          <w:rPr>
            <w:lang w:val="en-US"/>
          </w:rPr>
          <w:delText>:</w:delText>
        </w:r>
      </w:del>
      <w:del w:id="15" w:author="xu" w:date="2024-02-01T10:21:00Z">
        <w:r>
          <w:rPr/>
          <w:tab/>
        </w:r>
      </w:del>
      <w:del w:id="16" w:author="xu" w:date="2024-02-01T10:21:00Z">
        <w:r>
          <w:rPr>
            <w:rFonts w:hint="eastAsia"/>
            <w:lang w:val="en-US" w:eastAsia="zh-CN"/>
          </w:rPr>
          <w:delText xml:space="preserve">How to include </w:delText>
        </w:r>
      </w:del>
      <w:del w:id="17" w:author="xu" w:date="2024-02-01T10:21:00Z">
        <w:r>
          <w:rPr>
            <w:rFonts w:hint="eastAsia"/>
            <w:lang w:eastAsia="zh-CN"/>
          </w:rPr>
          <w:delText>c</w:delText>
        </w:r>
      </w:del>
      <w:del w:id="18" w:author="xu" w:date="2024-02-01T10:21:00Z">
        <w:r>
          <w:rPr/>
          <w:delText xml:space="preserve">onnection </w:delText>
        </w:r>
      </w:del>
      <w:del w:id="19" w:author="xu" w:date="2024-02-01T10:21:00Z">
        <w:r>
          <w:rPr>
            <w:rFonts w:hint="eastAsia"/>
            <w:lang w:eastAsia="zh-CN"/>
          </w:rPr>
          <w:delText>c</w:delText>
        </w:r>
      </w:del>
      <w:del w:id="20" w:author="xu" w:date="2024-02-01T10:21:00Z">
        <w:r>
          <w:rPr/>
          <w:delText xml:space="preserve">apabilities in </w:delText>
        </w:r>
      </w:del>
      <w:del w:id="21" w:author="xu" w:date="2024-02-01T10:21:00Z">
        <w:r>
          <w:rPr>
            <w:rFonts w:hint="eastAsia"/>
            <w:lang w:eastAsia="zh-CN"/>
          </w:rPr>
          <w:delText xml:space="preserve">the </w:delText>
        </w:r>
      </w:del>
      <w:del w:id="22" w:author="xu" w:date="2024-02-01T10:21:00Z">
        <w:r>
          <w:rPr/>
          <w:delText xml:space="preserve">the PDU SESSION ESTABLISHMENT REQUEST </w:delText>
        </w:r>
      </w:del>
      <w:del w:id="23" w:author="xu" w:date="2024-02-01T10:21:00Z">
        <w:r>
          <w:rPr>
            <w:lang w:val="en-US"/>
          </w:rPr>
          <w:delText>message is FFS.</w:delText>
        </w:r>
      </w:del>
    </w:p>
    <w:p>
      <w:r>
        <w:t>The UE shall transport:</w:t>
      </w:r>
    </w:p>
    <w:p>
      <w:pPr>
        <w:pStyle w:val="123"/>
      </w:pPr>
      <w:r>
        <w:t>a)</w:t>
      </w:r>
      <w:r>
        <w:tab/>
      </w:r>
      <w:r>
        <w:t>the PDU SESSION ESTABLISHMENT REQUEST message;</w:t>
      </w:r>
    </w:p>
    <w:p>
      <w:pPr>
        <w:pStyle w:val="123"/>
      </w:pPr>
      <w:r>
        <w:t>b)</w:t>
      </w:r>
      <w:r>
        <w:tab/>
      </w:r>
      <w:r>
        <w:t>the PDU session ID of the PDU session being established, being handed over, being transferred, or been established as an MA PDU session;</w:t>
      </w:r>
    </w:p>
    <w:p>
      <w:pPr>
        <w:pStyle w:val="123"/>
      </w:pPr>
      <w:r>
        <w:t>c)</w:t>
      </w:r>
      <w:r>
        <w:tab/>
      </w:r>
      <w:r>
        <w:t>if the request type is set to:</w:t>
      </w:r>
    </w:p>
    <w:p>
      <w:pPr>
        <w:pStyle w:val="124"/>
      </w:pPr>
      <w:r>
        <w:t>1)</w:t>
      </w:r>
      <w:r>
        <w:tab/>
      </w:r>
      <w:r>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a non-subscribed SNPN, the UE determined </w:t>
      </w:r>
      <w:r>
        <w:rPr>
          <w:lang w:eastAsia="zh-CN"/>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zh-CN"/>
        </w:rPr>
        <w:t>3GPP TS 24.526 [19])</w:t>
      </w:r>
      <w:r>
        <w:t>:</w:t>
      </w:r>
    </w:p>
    <w:p>
      <w:pPr>
        <w:pStyle w:val="126"/>
      </w:pPr>
      <w:r>
        <w:t>A)</w:t>
      </w:r>
      <w:r>
        <w:tab/>
      </w:r>
      <w:r>
        <w:t>an S-NSSAI in the allowed NSSAI, which is one of the S-NSSAI(s) in the URSP rule; and</w:t>
      </w:r>
    </w:p>
    <w:p>
      <w:pPr>
        <w:pStyle w:val="126"/>
      </w:pPr>
      <w:r>
        <w:t>B)</w:t>
      </w:r>
      <w:r>
        <w:tab/>
      </w:r>
      <w:r>
        <w:t>a mapped S-NSSAI associated with the S-NSSAI in A); or</w:t>
      </w:r>
    </w:p>
    <w:p>
      <w:pPr>
        <w:pStyle w:val="125"/>
      </w:pPr>
      <w:r>
        <w:t>iii)</w:t>
      </w:r>
      <w:r>
        <w:tab/>
      </w:r>
      <w:r>
        <w:t>otherwise:</w:t>
      </w:r>
    </w:p>
    <w:p>
      <w:pPr>
        <w:pStyle w:val="126"/>
      </w:pPr>
      <w:r>
        <w:t>A)</w:t>
      </w:r>
      <w:r>
        <w:tab/>
      </w:r>
      <w:r>
        <w:t xml:space="preserve">one of the mapped S-NSSAI(s) which is equal to one of the S-NSSAI(s) in the matching URSP rule, if any, or else to the S-NSSAI(s) in the UE local configuration or in the default URSP rule, if any, </w:t>
      </w:r>
      <w:r>
        <w:rPr>
          <w:lang w:eastAsia="zh-CN"/>
        </w:rPr>
        <w:t>according to the conditions given in subclause 4.2.2 of 3GPP TS 24.526 [19]</w:t>
      </w:r>
      <w:r>
        <w:t>; and</w:t>
      </w:r>
    </w:p>
    <w:p>
      <w:pPr>
        <w:pStyle w:val="126"/>
      </w:pPr>
      <w:r>
        <w:t>B)</w:t>
      </w:r>
      <w:r>
        <w:tab/>
      </w:r>
      <w:r>
        <w:t>the S-NSSAI in the allowed NSSAI associated with the S-NSSAI in A); or</w:t>
      </w:r>
    </w:p>
    <w:p>
      <w:pPr>
        <w:pStyle w:val="124"/>
      </w:pPr>
      <w:r>
        <w:t>1a)</w:t>
      </w:r>
      <w:r>
        <w:tab/>
      </w:r>
      <w:r>
        <w:t xml:space="preserve">"initial request" and the UE determined to establish a new PDU session based on the PDU session parameters for 5G ProSe layer-3 UE-to-network relay UE including an S-NSSAI in the </w:t>
      </w:r>
      <w:r>
        <w:rPr>
          <w:lang w:eastAsia="zh-CN"/>
        </w:rPr>
        <w:t>UE policies for 5G ProSe UE-to-network relay UE as defined in 3GPP</w:t>
      </w:r>
      <w:r>
        <w:rPr>
          <w:lang w:val="en-US" w:eastAsia="zh-CN"/>
        </w:rPr>
        <w:t> TS 24.555 [19F]</w:t>
      </w:r>
      <w:r>
        <w:t>:</w:t>
      </w:r>
    </w:p>
    <w:p>
      <w:pPr>
        <w:pStyle w:val="125"/>
      </w:pPr>
      <w:r>
        <w:t>i)</w:t>
      </w:r>
      <w:r>
        <w:tab/>
      </w:r>
      <w:r>
        <w:t>in case of a non-roaming scenario, an S-NSSAI in the allowed NSSAI which corresponds to the S-NSSAI in the selected PDU session parameters for 5G ProSe layer-3 UE-to-network relay UE, if any; or</w:t>
      </w:r>
    </w:p>
    <w:p>
      <w:pPr>
        <w:pStyle w:val="125"/>
      </w:pPr>
      <w:r>
        <w:t>ii)</w:t>
      </w:r>
      <w:r>
        <w:tab/>
      </w:r>
      <w:r>
        <w:t>in case of a roaming scenario:</w:t>
      </w:r>
    </w:p>
    <w:p>
      <w:pPr>
        <w:pStyle w:val="126"/>
      </w:pPr>
      <w:r>
        <w:t>A)</w:t>
      </w:r>
      <w:r>
        <w:tab/>
      </w:r>
      <w:r>
        <w:t>one of the mapped S-NSSAI(s) which corresponds to the S-NSSAI in the selected PDU session parameters for 5G ProSe layer-3 UE-to-network relay UE, if any; and</w:t>
      </w:r>
    </w:p>
    <w:p>
      <w:pPr>
        <w:pStyle w:val="126"/>
      </w:pPr>
      <w:r>
        <w:t>B)</w:t>
      </w:r>
      <w:r>
        <w:tab/>
      </w:r>
      <w:r>
        <w:t>the S-NSSAI in the allowed NSSAI associated with the S-NSSAI in A);</w:t>
      </w:r>
    </w:p>
    <w:p>
      <w:pPr>
        <w:pStyle w:val="104"/>
      </w:pPr>
      <w:r>
        <w:t>NOTE 12:</w:t>
      </w:r>
      <w:r>
        <w:tab/>
      </w:r>
      <w:r>
        <w:rPr>
          <w:lang w:val="en-US"/>
        </w:rPr>
        <w:t>When the UE is roaming, an AMF compliant with earlier versions of the specification can omit providing to the UE a mapped S-NSSAI for one or more S-NSSAIs in the allowed NSSAI and the UE then locally sets the mapped S-NSSAI as described in subclause 4.6.2.1</w:t>
      </w:r>
      <w:r>
        <w:t>.</w:t>
      </w:r>
    </w:p>
    <w:p>
      <w:pPr>
        <w:pStyle w:val="124"/>
      </w:pPr>
      <w:r>
        <w:t>1b)</w:t>
      </w:r>
      <w:r>
        <w:tab/>
      </w:r>
      <w:r>
        <w:t>"initial request" and the UE has the partially allowed NSSAI and determined to establish a new PDU session based on either a URSP rule including one or more S-NSSAIs in the URSP (see subclause 6.2.9) or UE local configuration, according to subclause 4.2.2 of 3GPP TS 24.526 [19]:</w:t>
      </w:r>
    </w:p>
    <w:p>
      <w:pPr>
        <w:pStyle w:val="125"/>
      </w:pPr>
      <w:r>
        <w:t>i)</w:t>
      </w:r>
      <w:r>
        <w:tab/>
      </w:r>
      <w:r>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Pr>
          <w:lang w:eastAsia="zh-CN"/>
        </w:rPr>
        <w:t>according to the conditions given in subclause 4.2.2 of 3GPP TS 24.526 [19]</w:t>
      </w:r>
      <w:r>
        <w:t>;</w:t>
      </w:r>
    </w:p>
    <w:p>
      <w:pPr>
        <w:pStyle w:val="125"/>
      </w:pPr>
      <w:r>
        <w:t>ii)</w:t>
      </w:r>
      <w:r>
        <w:tab/>
      </w:r>
      <w:r>
        <w:t xml:space="preserve">if the UE is in the VPLMN or a non-subscribed SNPN, the UE determined </w:t>
      </w:r>
      <w:r>
        <w:rPr>
          <w:lang w:eastAsia="zh-CN"/>
        </w:rPr>
        <w:t xml:space="preserve">according to the conditions given in subclause 4.2.2 of 3GPP TS 24.526 [19] </w:t>
      </w:r>
      <w:r>
        <w:t xml:space="preserve">to establish a new PDU session based on a URSP rule including one or more S-NSSAIs, the URSP rule is a part of a non-subscribed SNPN signalled URSP (see </w:t>
      </w:r>
      <w:r>
        <w:rPr>
          <w:lang w:eastAsia="zh-CN"/>
        </w:rPr>
        <w:t xml:space="preserve">3GPP TS 24.526 [19]) and </w:t>
      </w:r>
      <w:r>
        <w:t>the current TA is in the list of TAs for which the S-NSSAI is allowed:</w:t>
      </w:r>
    </w:p>
    <w:p>
      <w:pPr>
        <w:pStyle w:val="126"/>
      </w:pPr>
      <w:r>
        <w:t>A)</w:t>
      </w:r>
      <w:r>
        <w:tab/>
      </w:r>
      <w:r>
        <w:t>an S-NSSAI in the partially allowed NSSAI, which is one of the S-NSSAI(s) in the URSP rule; and</w:t>
      </w:r>
    </w:p>
    <w:p>
      <w:pPr>
        <w:pStyle w:val="126"/>
      </w:pPr>
      <w:r>
        <w:t>B)</w:t>
      </w:r>
      <w:r>
        <w:tab/>
      </w:r>
      <w:r>
        <w:t>a mapped S-NSSAI associated with the S-NSSAI in A); or</w:t>
      </w:r>
    </w:p>
    <w:p>
      <w:pPr>
        <w:pStyle w:val="124"/>
      </w:pPr>
      <w:r>
        <w:t>2)</w:t>
      </w:r>
      <w:r>
        <w:tab/>
      </w:r>
      <w:r>
        <w:t>"existing PDU session", an S-NSSAI, which is an S-NSSAI in the allowed NSSAI associated with the PDU session and (in roaming scenarios) a mapped S-NSSAI, with exception when S-NSSAI is not provided by the network in subclause 6.1.4.2;</w:t>
      </w:r>
    </w:p>
    <w:p>
      <w:pPr>
        <w:ind w:left="568" w:hanging="284"/>
      </w:pPr>
      <w:r>
        <w:t>c1)</w:t>
      </w:r>
      <w:r>
        <w:tab/>
      </w:r>
      <w:r>
        <w:t>the alternative S-NSSAI associated with the S-NSSAI to be replaced, if an alternative S-NSSAI for the S-NSSAI or the mapped S-NSSAI exists;</w:t>
      </w:r>
    </w:p>
    <w:p>
      <w:pPr>
        <w:pStyle w:val="123"/>
      </w:pPr>
      <w:r>
        <w:t>d)</w:t>
      </w:r>
      <w:r>
        <w:tab/>
      </w:r>
      <w:r>
        <w:t>if the request type is set to:</w:t>
      </w:r>
    </w:p>
    <w:p>
      <w:pPr>
        <w:pStyle w:val="124"/>
      </w:pPr>
      <w:r>
        <w:t>1)</w:t>
      </w:r>
      <w:r>
        <w:tab/>
      </w:r>
      <w:r>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pPr>
        <w:pStyle w:val="124"/>
      </w:pPr>
      <w:r>
        <w:t>1a)</w:t>
      </w:r>
      <w:r>
        <w:tab/>
      </w:r>
      <w:r>
        <w:t xml:space="preserve">"initial request" and the UE determined to establish a new PDU session based on the PDU session parameters for 5G ProSe layer-3 UE-to-network relay UE including a DNN in the </w:t>
      </w:r>
      <w:r>
        <w:rPr>
          <w:lang w:eastAsia="zh-CN"/>
        </w:rPr>
        <w:t>UE policies for 5G ProSe UE-to-network relay UE as defined in 3GPP</w:t>
      </w:r>
      <w:r>
        <w:rPr>
          <w:lang w:val="en-US" w:eastAsia="zh-CN"/>
        </w:rPr>
        <w:t> TS 24.555 [19F]</w:t>
      </w:r>
      <w:r>
        <w:t>, a DNN which corresponds to the DNN in the selected PDU session parameters for 5G ProSe layer-3 UE-to-network relay UE, if any; or</w:t>
      </w:r>
    </w:p>
    <w:p>
      <w:pPr>
        <w:pStyle w:val="124"/>
      </w:pPr>
      <w:r>
        <w:t>2)</w:t>
      </w:r>
      <w:r>
        <w:tab/>
      </w:r>
      <w:r>
        <w:t>"existing PDU session", a DNN which is a DNN associated with the PDU session;</w:t>
      </w:r>
    </w:p>
    <w:p>
      <w:pPr>
        <w:pStyle w:val="123"/>
      </w:pPr>
      <w:r>
        <w:t>e)</w:t>
      </w:r>
      <w:r>
        <w:tab/>
      </w:r>
      <w:r>
        <w:t>the request type which is set to:</w:t>
      </w:r>
    </w:p>
    <w:p>
      <w:pPr>
        <w:pStyle w:val="124"/>
      </w:pPr>
      <w:r>
        <w:t>1)</w:t>
      </w:r>
      <w:r>
        <w:tab/>
      </w:r>
      <w:r>
        <w:t>"initial request", if the UE is not registered for emergency services and the UE requests to establish a new non-emergency PDU session;</w:t>
      </w:r>
    </w:p>
    <w:p>
      <w:pPr>
        <w:pStyle w:val="124"/>
      </w:pPr>
      <w:r>
        <w:t>2)</w:t>
      </w:r>
      <w:r>
        <w:tab/>
      </w:r>
      <w:r>
        <w:t>"existing PDU session", if the UE is not registered for emergency services and the UE requests:</w:t>
      </w:r>
    </w:p>
    <w:p>
      <w:pPr>
        <w:pStyle w:val="125"/>
      </w:pPr>
      <w:r>
        <w:t>i)</w:t>
      </w:r>
      <w:r>
        <w:tab/>
      </w:r>
      <w:r>
        <w:t>handover of an existing non-emergency PDU session between 3GPP access and non-3GPP access;</w:t>
      </w:r>
    </w:p>
    <w:p>
      <w:pPr>
        <w:pStyle w:val="125"/>
      </w:pPr>
      <w:r>
        <w:t>ii)</w:t>
      </w:r>
      <w:r>
        <w:tab/>
      </w:r>
      <w:r>
        <w:t>transfer of an existing PDN connection for non-emergency bearer services in the EPS to the 5GS; or</w:t>
      </w:r>
    </w:p>
    <w:p>
      <w:pPr>
        <w:pStyle w:val="125"/>
      </w:pPr>
      <w:r>
        <w:t>iii)</w:t>
      </w:r>
      <w:r>
        <w:tab/>
      </w:r>
      <w:r>
        <w:t>transfer of an existing PDN connection for non-emergency bearer services in an untrusted non-3GPP access connected to the EPC to the 5GS;</w:t>
      </w:r>
    </w:p>
    <w:p>
      <w:pPr>
        <w:pStyle w:val="124"/>
      </w:pPr>
      <w:r>
        <w:t>3)</w:t>
      </w:r>
      <w:r>
        <w:tab/>
      </w:r>
      <w:r>
        <w:t>"initial emergency request", if the UE requests to establish a new emergency PDU session;</w:t>
      </w:r>
    </w:p>
    <w:p>
      <w:pPr>
        <w:pStyle w:val="124"/>
      </w:pPr>
      <w:r>
        <w:t>4)</w:t>
      </w:r>
      <w:r>
        <w:tab/>
      </w:r>
      <w:r>
        <w:t>"existing emergency PDU session", if the UE requests:</w:t>
      </w:r>
    </w:p>
    <w:p>
      <w:pPr>
        <w:pStyle w:val="125"/>
      </w:pPr>
      <w:r>
        <w:t>i)</w:t>
      </w:r>
      <w:r>
        <w:tab/>
      </w:r>
      <w:r>
        <w:t>handover of an existing emergency PDU session between 3GPP access and non-3GPP access;</w:t>
      </w:r>
    </w:p>
    <w:p>
      <w:pPr>
        <w:pStyle w:val="125"/>
      </w:pPr>
      <w:r>
        <w:t>ii)</w:t>
      </w:r>
      <w:r>
        <w:tab/>
      </w:r>
      <w:r>
        <w:t>transfer of an existing PDN connection for emergency bearer services in the EPS to the 5GS; or</w:t>
      </w:r>
    </w:p>
    <w:p>
      <w:pPr>
        <w:pStyle w:val="125"/>
      </w:pPr>
      <w:r>
        <w:t>iii)</w:t>
      </w:r>
      <w:r>
        <w:tab/>
      </w:r>
      <w:r>
        <w:t>transfer of an existing PDN connection for emergency bearer services in an untrusted non-3GPP access connected to the EPC to the 5GS; or</w:t>
      </w:r>
    </w:p>
    <w:p>
      <w:pPr>
        <w:pStyle w:val="124"/>
      </w:pPr>
      <w:r>
        <w:t>5)</w:t>
      </w:r>
      <w:r>
        <w:tab/>
      </w:r>
      <w:r>
        <w:t>"MA PDU request", if:</w:t>
      </w:r>
    </w:p>
    <w:p>
      <w:pPr>
        <w:pStyle w:val="125"/>
      </w:pPr>
      <w:r>
        <w:t>i)</w:t>
      </w:r>
      <w:r>
        <w:tab/>
      </w:r>
      <w:r>
        <w:t>the UE requests to establish an MA PDU session;</w:t>
      </w:r>
    </w:p>
    <w:p>
      <w:pPr>
        <w:pStyle w:val="125"/>
      </w:pPr>
      <w:r>
        <w:t>ii)</w:t>
      </w:r>
      <w:r>
        <w:tab/>
      </w:r>
      <w:r>
        <w:t xml:space="preserve">the UE requests to establish user plane resources over other access of </w:t>
      </w:r>
      <w:r>
        <w:rPr>
          <w:lang w:eastAsia="zh-CN"/>
        </w:rPr>
        <w:t>an MA PDU session established over one access only</w:t>
      </w:r>
      <w:r>
        <w:t>; or</w:t>
      </w:r>
    </w:p>
    <w:p>
      <w:pPr>
        <w:pStyle w:val="125"/>
      </w:pPr>
      <w:r>
        <w:t>iii)</w:t>
      </w:r>
      <w:r>
        <w:tab/>
      </w:r>
      <w:r>
        <w:t>the UE performs inter-system change from S1 mode to N1 mode according to subclause 4.8.2.3.1 and requests transfer of a PDN connection which is a user plane resource of an MA PDU session; and</w:t>
      </w:r>
    </w:p>
    <w:p>
      <w:pPr>
        <w:pStyle w:val="123"/>
      </w:pPr>
      <w:r>
        <w:t>f)</w:t>
      </w:r>
      <w:r>
        <w:tab/>
      </w:r>
      <w:r>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pPr>
        <w:keepLines/>
        <w:ind w:left="1135" w:hanging="851"/>
      </w:pPr>
      <w:r>
        <w:t>NOTE 13:</w:t>
      </w:r>
      <w:r>
        <w:tab/>
      </w:r>
      <w:r>
        <w:rPr>
          <w:lang w:val="en-US"/>
        </w:rPr>
        <w:t>If the PDU SESSION MODIFICATION COMMAND message included alternative S-NSSAI, the UE includes alternative S-NSSAI in the PDU SESSION ESTABLISHMENT REQUEST message for PDU session re-establishment.</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r>
        <w:t xml:space="preserve">For bullet c) 1), if the matching URSP rule does not have an associated S-NSSAI, or if the UE does not have any matching URSP rule and there is no S-NSSAI in the UE </w:t>
      </w:r>
      <w:r>
        <w:rPr>
          <w:lang w:val="en-US"/>
        </w:rPr>
        <w:t>l</w:t>
      </w:r>
      <w:r>
        <w:t>ocal configuration or in the default URSP rule, the UE shall not provide any S-NSSAI in a PDU session establishment procedure.</w:t>
      </w:r>
    </w:p>
    <w:p>
      <w:r>
        <w:t>For bullet c) 1a), if the selected PDU session parameters for 5G ProSe layer-3 UE-to-network relay UE do not have an associated S-NSSAI, the UE shall not provide any S-NSSAI in a PDU session establishment procedure.</w:t>
      </w:r>
    </w:p>
    <w:p>
      <w:r>
        <w:t xml:space="preserve">For bullet d) 1), </w:t>
      </w:r>
    </w:p>
    <w:p>
      <w:pPr>
        <w:pStyle w:val="123"/>
      </w:pPr>
      <w:r>
        <w:t>-</w:t>
      </w:r>
      <w:r>
        <w:tab/>
      </w:r>
      <w:r>
        <w:t>If the matching non-default URSP rule does not have an associated DNN, then the UE shall not provide any DNN in a PDU session establishment procedure;</w:t>
      </w:r>
    </w:p>
    <w:p>
      <w:pPr>
        <w:pStyle w:val="123"/>
      </w:pPr>
      <w:r>
        <w:t>-</w:t>
      </w:r>
      <w:r>
        <w:tab/>
      </w:r>
      <w:r>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pPr>
        <w:pStyle w:val="123"/>
      </w:pPr>
      <w:r>
        <w:t>-</w:t>
      </w:r>
      <w:r>
        <w:tab/>
      </w:r>
      <w:r>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pPr>
        <w:pStyle w:val="123"/>
      </w:pPr>
      <w:r>
        <w:t>-</w:t>
      </w:r>
      <w:r>
        <w:tab/>
      </w:r>
      <w:r>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r>
        <w:t>For bullet d) 1a), if the selected the PDU session parameters for 5G ProSe layer-3 UE-to-network relay UE do not have an associated DNN, the UE shall not provide any DNN in a PDU session establishment procedure.</w:t>
      </w:r>
    </w:p>
    <w:p>
      <w:r>
        <w:t xml:space="preserve">If the request type is set to "initial emergency request" or "existing emergency PDU session" or the UE is registered for onboarding services in SNPN, neither DNN nor S-NSSAI is transported by the UE using the </w:t>
      </w:r>
      <w:r>
        <w:rPr>
          <w:rFonts w:hint="eastAsia" w:eastAsia="Malgun Gothic"/>
          <w:lang w:eastAsia="ko-KR"/>
        </w:rPr>
        <w:t>NAS transport procedure as specified in subclause </w:t>
      </w:r>
      <w:r>
        <w:rPr>
          <w:rFonts w:eastAsia="Malgun Gothic"/>
          <w:lang w:eastAsia="ko-KR"/>
        </w:rPr>
        <w:t>5.4.5.</w:t>
      </w:r>
    </w:p>
    <w:p>
      <w:pPr>
        <w:pStyle w:val="103"/>
      </w:pPr>
      <w:r>
        <w:object>
          <v:shape id="_x0000_i1025" o:spt="75" type="#_x0000_t75" style="height:216pt;width:448.3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102"/>
      </w:pPr>
      <w:r>
        <w:rPr>
          <w:rFonts w:hint="eastAsia"/>
        </w:rPr>
        <w:t>Figure</w:t>
      </w:r>
      <w:r>
        <w:t> 6.4.1.2.1:</w:t>
      </w:r>
      <w:r>
        <w:rPr>
          <w:rFonts w:hint="eastAsia"/>
        </w:rPr>
        <w:t xml:space="preserve"> </w:t>
      </w:r>
      <w:r>
        <w:t>UE-requested PDU session establishment</w:t>
      </w:r>
      <w:r>
        <w:rPr>
          <w:rFonts w:hint="eastAsia"/>
        </w:rPr>
        <w:t xml:space="preserve"> procedure</w:t>
      </w:r>
    </w:p>
    <w:p>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pPr>
        <w:pStyle w:val="123"/>
      </w:pPr>
      <w:r>
        <w:t>a)</w:t>
      </w:r>
      <w:r>
        <w:tab/>
      </w:r>
      <w:r>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pPr>
        <w:pStyle w:val="123"/>
      </w:pPr>
      <w:r>
        <w:t>b)</w:t>
      </w:r>
      <w:r>
        <w:tab/>
      </w:r>
      <w:r>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
        <w:t>If requested by the upper layers, the UE supporting UAS services shall initiate a request to establish a PDU session for UAS services, where the UE:</w:t>
      </w:r>
    </w:p>
    <w:p>
      <w:pPr>
        <w:pStyle w:val="123"/>
      </w:pPr>
      <w:r>
        <w:t>a)</w:t>
      </w:r>
      <w:r>
        <w:tab/>
      </w:r>
      <w:r>
        <w:t>shall include the service-level device ID with the value set to the CAA-level UAV ID;</w:t>
      </w:r>
    </w:p>
    <w:p>
      <w:pPr>
        <w:pStyle w:val="123"/>
      </w:pPr>
      <w:r>
        <w:t>b)</w:t>
      </w:r>
      <w:r>
        <w:tab/>
      </w:r>
      <w:r>
        <w:t>if provided by the upper layers, shall include the service-level-AA server address, with the value set to the USS address; and</w:t>
      </w:r>
    </w:p>
    <w:p>
      <w:pPr>
        <w:pStyle w:val="123"/>
      </w:pPr>
      <w:r>
        <w:t>c)</w:t>
      </w:r>
      <w:r>
        <w:tab/>
      </w:r>
      <w:r>
        <w:t>if provided by the upper layers, shall include:</w:t>
      </w:r>
    </w:p>
    <w:p>
      <w:pPr>
        <w:pStyle w:val="124"/>
      </w:pPr>
      <w:r>
        <w:t>i)</w:t>
      </w:r>
      <w:r>
        <w:tab/>
      </w:r>
      <w:r>
        <w:t>the service-level-AA payload type, with the value set to "UUAA payload"; and</w:t>
      </w:r>
    </w:p>
    <w:p>
      <w:pPr>
        <w:pStyle w:val="124"/>
      </w:pPr>
      <w:r>
        <w:t>ii)</w:t>
      </w:r>
      <w:r>
        <w:tab/>
      </w:r>
      <w:r>
        <w:t>the service-level-AA payload, with the value set to UUAA payload,</w:t>
      </w:r>
    </w:p>
    <w:p>
      <w:r>
        <w:t>in the Service-level-AA container IE of the PDU SESSION ESTABLISHMENT REQUEST message.</w:t>
      </w:r>
    </w:p>
    <w:p>
      <w:r>
        <w:t>If the PDU session being established is a non-emergency PDU session, the request type is not set to "existing PDU session", the Service-level-AA container IE is included in the PDU SESSION ESTABLISHMENT REQUEST message, and</w:t>
      </w:r>
    </w:p>
    <w:p>
      <w:pPr>
        <w:ind w:left="568" w:hanging="284"/>
      </w:pPr>
      <w:r>
        <w:t>a)</w:t>
      </w:r>
      <w:r>
        <w:tab/>
      </w:r>
      <w:r>
        <w:t>the service-level authentication and authorization by the external DN is required due to local policy;</w:t>
      </w:r>
    </w:p>
    <w:p>
      <w:pPr>
        <w:ind w:left="568" w:hanging="284"/>
      </w:pPr>
      <w:r>
        <w:t>b)</w:t>
      </w:r>
      <w:r>
        <w:tab/>
      </w:r>
      <w:r>
        <w:t>there is a valid user's subscription information for the requested DNN or for the requested DNN and S-NSSAI; and</w:t>
      </w:r>
    </w:p>
    <w:p>
      <w:pPr>
        <w:ind w:left="568" w:hanging="284"/>
      </w:pPr>
      <w:r>
        <w:t>c)</w:t>
      </w:r>
      <w:r>
        <w:tab/>
      </w:r>
      <w:r>
        <w:t>the information for the service-level authentication and authorization by the external DN in the Service-level-AA container IE includes CAA-level UAV ID,</w:t>
      </w:r>
    </w:p>
    <w:p>
      <w:r>
        <w:t>then the SMF shall proceed with the UUAA-SM procedure as specified in 3GPP TS 23.256 [6AB] and refrain from accepting or rejecting the PDU SESSION ESTABLISHMENT REQUEST message until the service-level authentication and authorization procedure is completed.</w:t>
      </w:r>
    </w:p>
    <w:p>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pPr>
        <w:rPr>
          <w:lang w:eastAsia="ko-KR"/>
        </w:rPr>
      </w:pPr>
      <w:r>
        <w:t>If the PDU SESSION ESTABLISHMENT REQUEST message includes the PDU session pair ID IE, the RSN IE, or both, the SMF shall operate as specified in subclause 5.33.2 of 3GPP TS 23.501 [8]</w:t>
      </w:r>
      <w:r>
        <w:rPr>
          <w:lang w:eastAsia="ko-KR"/>
        </w:rPr>
        <w:t>.</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pPr>
      <w:bookmarkStart w:id="25" w:name="_Toc155372571"/>
      <w:r>
        <w:t>6.4.2.2</w:t>
      </w:r>
      <w:r>
        <w:tab/>
      </w:r>
      <w:r>
        <w:rPr>
          <w:lang w:val="en-US" w:eastAsia="zh-CN"/>
        </w:rPr>
        <w:t xml:space="preserve">UE-requested </w:t>
      </w:r>
      <w:r>
        <w:rPr>
          <w:rFonts w:hint="eastAsia"/>
          <w:lang w:val="en-US" w:eastAsia="zh-CN"/>
        </w:rPr>
        <w:t xml:space="preserve">PDU session </w:t>
      </w:r>
      <w:r>
        <w:rPr>
          <w:lang w:val="en-US" w:eastAsia="zh-CN"/>
        </w:rPr>
        <w:t>modification</w:t>
      </w:r>
      <w:r>
        <w:rPr>
          <w:rFonts w:hint="eastAsia"/>
          <w:lang w:val="en-US" w:eastAsia="zh-CN"/>
        </w:rPr>
        <w:t xml:space="preserve"> procedure</w:t>
      </w:r>
      <w:r>
        <w:rPr>
          <w:lang w:val="en-US" w:eastAsia="zh-CN"/>
        </w:rPr>
        <w:t xml:space="preserve"> initiation</w:t>
      </w:r>
      <w:bookmarkEnd w:id="25"/>
    </w:p>
    <w:p>
      <w:r>
        <w:t xml:space="preserve">In order to initiate the UE-requested PDU session </w:t>
      </w:r>
      <w:r>
        <w:rPr>
          <w:lang w:val="en-US"/>
        </w:rPr>
        <w:t>modification</w:t>
      </w:r>
      <w:r>
        <w:t xml:space="preserve"> procedure, the UE shall create a PDU SESSION MODIFICATION REQUEST message.</w:t>
      </w:r>
    </w:p>
    <w:p>
      <w:r>
        <w:rPr>
          <w:rFonts w:eastAsia="MS Mincho"/>
        </w:rPr>
        <w:t xml:space="preserve">The UE shall </w:t>
      </w:r>
      <w:r>
        <w:t>allocate a PTI value currently not used and shall set the PTI IE of the PDU SESSION MODIFICATION REQUEST message to the allocated PTI value.</w:t>
      </w:r>
    </w:p>
    <w:p>
      <w:r>
        <w:t>The UE shall not perform the UE-requested PDU session modification procedure for an emergency PDU session, except for a procedure initiated according to subclause 6.4.2.1, item e) only, and for the error cases described in subclause 6.4.1.3 and subclause 6.3.2.3.</w:t>
      </w:r>
    </w:p>
    <w:p>
      <w:r>
        <w:t>The UE shall not perform the UE-requested PDU session modification procedure for a PDU session for LADN when the UE is located outside the LADN service area except for indicating a change of 3GPP PS data off UE status.</w:t>
      </w:r>
    </w:p>
    <w:p>
      <w:r>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If the SMF receives a PDU SESSION MODIFICATION REQUEST message with a Requested QoS rules IE containing more than one QoS rule with the rule operation code set to "Create new QoS rule", the SMF shall assign the same QFI to all the QoS rules which are created.</w:t>
      </w:r>
    </w:p>
    <w:p>
      <w:r>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pPr>
        <w:pStyle w:val="123"/>
      </w:pPr>
      <w:r>
        <w:t>a)</w:t>
      </w:r>
      <w:r>
        <w:tab/>
      </w:r>
      <w:r>
        <w:t>if the Type of multicast MBS session ID is set to "Temporary Mobile Group Identity (TMGI)", the UE shall set the multicast MBS session ID to the TMGI; or</w:t>
      </w:r>
    </w:p>
    <w:p>
      <w:pPr>
        <w:pStyle w:val="123"/>
      </w:pPr>
      <w:r>
        <w:t>b)</w:t>
      </w:r>
      <w:r>
        <w:tab/>
      </w:r>
      <w:r>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r>
        <w:rPr>
          <w:rFonts w:hint="eastAsia"/>
        </w:rPr>
        <w:t>The UE sh</w:t>
      </w:r>
      <w:r>
        <w:rPr>
          <w:rFonts w:hint="eastAsia"/>
          <w:lang w:eastAsia="zh-CN"/>
        </w:rPr>
        <w:t>ould</w:t>
      </w:r>
      <w:r>
        <w:rPr>
          <w:rFonts w:hint="eastAsia"/>
        </w:rPr>
        <w:t xml:space="preserve"> not reques</w:t>
      </w:r>
      <w:r>
        <w:t>t</w:t>
      </w:r>
      <w:r>
        <w:rPr>
          <w:rFonts w:hint="eastAsia"/>
        </w:rPr>
        <w:t xml:space="preserve"> </w:t>
      </w:r>
      <w:r>
        <w:t xml:space="preserve">to join </w:t>
      </w:r>
      <w:r>
        <w:rPr>
          <w:rFonts w:hint="eastAsia"/>
        </w:rPr>
        <w:t>a</w:t>
      </w:r>
      <w:r>
        <w:t xml:space="preserve"> multicast MBS session </w:t>
      </w:r>
      <w:r>
        <w:rPr>
          <w:rFonts w:hint="eastAsia"/>
          <w:lang w:eastAsia="zh-CN"/>
        </w:rPr>
        <w:t xml:space="preserve">for local MBS service </w:t>
      </w:r>
      <w:r>
        <w:t>if neither current TAI nor CGI of the current cell is part of the MBS service area</w:t>
      </w:r>
      <w:r>
        <w:rPr>
          <w:rFonts w:hint="eastAsia"/>
          <w:lang w:eastAsia="zh-CN"/>
        </w:rPr>
        <w:t>(s)</w:t>
      </w:r>
      <w:r>
        <w:rPr>
          <w:rFonts w:hint="eastAsia"/>
        </w:rPr>
        <w:t xml:space="preserve"> of the </w:t>
      </w:r>
      <w:r>
        <w:t>multicast MBS session</w:t>
      </w:r>
      <w:r>
        <w:rPr>
          <w:lang w:eastAsia="zh-CN"/>
        </w:rPr>
        <w:t xml:space="preserve">, if the UE has valid information of the MBS service area(s) of the </w:t>
      </w:r>
      <w:r>
        <w:t>multicast MBS session</w:t>
      </w:r>
      <w:r>
        <w:rPr>
          <w:rFonts w:hint="eastAsia"/>
        </w:rPr>
        <w:t>.</w:t>
      </w:r>
    </w:p>
    <w:p>
      <w:pPr>
        <w:pStyle w:val="104"/>
      </w:pPr>
      <w:r>
        <w:t>NOTE 1:</w:t>
      </w:r>
      <w:r>
        <w:tab/>
      </w:r>
      <w:r>
        <w:t>The UE obtains the details of the multicast MBS session ID(s) e.g,TMGI, Source IP address information and Destination IP address information as a pre-configuration in the UE or during the MBS service announcement which is out of scope of this specification. Pre-configuration can be provided in one or more of the following ways:</w:t>
      </w:r>
    </w:p>
    <w:p>
      <w:pPr>
        <w:pStyle w:val="126"/>
      </w:pPr>
      <w:r>
        <w:t>a)</w:t>
      </w:r>
      <w:r>
        <w:tab/>
      </w:r>
      <w:r>
        <w:t>in a UE implementation-specific way (e.g. factory configuration);</w:t>
      </w:r>
    </w:p>
    <w:p>
      <w:pPr>
        <w:pStyle w:val="126"/>
      </w:pPr>
      <w:r>
        <w:t>b)</w:t>
      </w:r>
      <w:r>
        <w:tab/>
      </w:r>
      <w:r>
        <w:t>in the USIM (see EF</w:t>
      </w:r>
      <w:r>
        <w:rPr>
          <w:vertAlign w:val="subscript"/>
        </w:rPr>
        <w:t>5MBSUECONFIG</w:t>
      </w:r>
      <w:r>
        <w:t xml:space="preserve"> file in 3GPP TS 31.102 [22]); or</w:t>
      </w:r>
    </w:p>
    <w:p>
      <w:pPr>
        <w:pStyle w:val="126"/>
      </w:pPr>
      <w:r>
        <w:t>c)</w:t>
      </w:r>
      <w:r>
        <w:tab/>
      </w:r>
      <w:r>
        <w:t>in the UE pre-configuration MO for MBS (see 3GPP TS 24.575 [65]).</w:t>
      </w:r>
    </w:p>
    <w:p>
      <w:r>
        <w:t xml:space="preserve">For a PDN connection established when in S1 mode, after an inter-system change from S1 mode to N1 mode, if the UE is a UE operating in single-registration mode in a network supporting N26 interface, </w:t>
      </w:r>
      <w:r>
        <w:rPr>
          <w:lang w:val="en-US"/>
        </w:rPr>
        <w:t xml:space="preserve">the </w:t>
      </w:r>
      <w:r>
        <w:t>PDU session is of "IPv4", "IPv6", "IPv4v6", or "Ethernet" PDU session type, the PDU session is not associated with the control plane only indication:</w:t>
      </w:r>
    </w:p>
    <w:p>
      <w:pPr>
        <w:pStyle w:val="123"/>
      </w:pPr>
      <w:r>
        <w:t>a)</w:t>
      </w:r>
      <w:r>
        <w:tab/>
      </w:r>
      <w:r>
        <w:t>the UE is performing the PDU session modification procedure to indicate the support of reflective QoS and the UE has not previously successfully performed the UE-requested PDU session modification to provide this indication, the UE shall set the RQoS bit to "Reflective QoS supported" in the 5GSM capability IE of the PDU SESSION MODIFICATION REQUEST message; or</w:t>
      </w:r>
    </w:p>
    <w:p>
      <w:pPr>
        <w:pStyle w:val="123"/>
      </w:pPr>
      <w:r>
        <w:t>b)</w:t>
      </w:r>
      <w:r>
        <w:tab/>
      </w:r>
      <w:r>
        <w:t>the UE is performing the PDU session modification procedure to indicate that reflective QoS is not supported and the UE has not previously successfully performed the UE-requested PDU session modification to provide this indication, the UE shall set the RQoS bit to "Reflective QoS not supported" in the 5GSM capability IE of the PDU SESSION MODIFICATION REQUEST message.</w:t>
      </w:r>
    </w:p>
    <w:p>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pPr>
        <w:pStyle w:val="104"/>
      </w:pPr>
      <w:r>
        <w:t>NOTE 2:</w:t>
      </w:r>
      <w:r>
        <w:tab/>
      </w:r>
      <w:r>
        <w:t>The determination to revoke the usage of reflective QoS by the UE for a PDU session is implementation dependent.</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"IPv6" or "IPv4v6" PDU session type, the PDU session is not associated with the control plane only indication:</w:t>
      </w:r>
    </w:p>
    <w:p>
      <w:pPr>
        <w:pStyle w:val="123"/>
      </w:pPr>
      <w:r>
        <w:t>a)</w:t>
      </w:r>
      <w:r>
        <w:tab/>
      </w:r>
      <w:r>
        <w:t>the UE is performing the PDU session modification procedure to indicate the support of</w:t>
      </w:r>
      <w:r>
        <w:rPr>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pPr>
        <w:pStyle w:val="123"/>
      </w:pPr>
      <w:r>
        <w:t>b)</w:t>
      </w:r>
      <w:r>
        <w:tab/>
      </w:r>
      <w:r>
        <w:t>the UE is performing the PDU session modification procedure to indicate that</w:t>
      </w:r>
      <w:r>
        <w:rPr>
          <w:lang w:val="en-US"/>
        </w:rPr>
        <w:t xml:space="preserve"> </w:t>
      </w:r>
      <w:r>
        <w:t>Multi-homed IPv6 PDU session is not supported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r>
        <w:rPr>
          <w:lang w:val="en-US"/>
        </w:rPr>
        <w:t xml:space="preserve">For 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r>
        <w:t xml:space="preserve">For </w:t>
      </w:r>
      <w:r>
        <w:rPr>
          <w:lang w:val="en-US"/>
        </w:rPr>
        <w:t xml:space="preserve">a PDN connection established when in S1 mode, </w:t>
      </w:r>
      <w:r>
        <w:t xml:space="preserve">after an inter-system change from S1 mode to N1 mode, if the </w:t>
      </w:r>
      <w:r>
        <w:rPr>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r>
        <w:t>If the UE is performing the PDU session modification procedure</w:t>
      </w:r>
    </w:p>
    <w:p>
      <w:pPr>
        <w:pStyle w:val="123"/>
      </w:pPr>
      <w:r>
        <w:t>a)</w:t>
      </w:r>
      <w:r>
        <w:tab/>
      </w:r>
      <w:r>
        <w:t>to request the deletion of a non-default QoS rule due to errors in QoS operations or packet filters;</w:t>
      </w:r>
    </w:p>
    <w:p>
      <w:pPr>
        <w:pStyle w:val="123"/>
      </w:pPr>
      <w:r>
        <w:t>b)</w:t>
      </w:r>
      <w:r>
        <w:tab/>
      </w:r>
      <w:r>
        <w:t>to request the deletion of a QoS flow description due to errors in QoS operations; or</w:t>
      </w:r>
    </w:p>
    <w:p>
      <w:pPr>
        <w:pStyle w:val="123"/>
      </w:pPr>
      <w:r>
        <w:t>c)</w:t>
      </w:r>
      <w:r>
        <w:tab/>
      </w:r>
      <w:r>
        <w:t>to request the deletion of a mapped EPS bearer context due to errors in mapped EPS bearer operation, TFT operation or packet filters,</w:t>
      </w:r>
    </w:p>
    <w:p>
      <w:r>
        <w:t>the UE shall include the 5GSM cause IE in the PDU SESSION MODIFICATION REQUEST message as described in subclauses 6.3.2.3, 6.3.2.4 and 6.4.1.3.</w:t>
      </w:r>
    </w:p>
    <w:p>
      <w:r>
        <w:t xml:space="preserve">When </w:t>
      </w:r>
      <w:r>
        <w:rPr>
          <w:lang w:val="en-US"/>
        </w:rPr>
        <w:t>the UE-requested PDU session modification</w:t>
      </w:r>
      <w:r>
        <w:rPr>
          <w:rFonts w:hint="eastAsia"/>
          <w:lang w:val="en-US"/>
        </w:rPr>
        <w:t xml:space="preserve"> </w:t>
      </w:r>
      <w:r>
        <w:rPr>
          <w:lang w:val="en-US"/>
        </w:rPr>
        <w:t>procedure</w:t>
      </w:r>
      <w:r>
        <w:t xml:space="preserve"> is used to indicate a change of 3GPP PS data off UE status for a PDU session</w:t>
      </w:r>
      <w:r>
        <w:rPr>
          <w:lang w:val="en-US" w:eastAsia="ko-KR"/>
        </w:rPr>
        <w:t>, the UE shall</w:t>
      </w:r>
      <w:r>
        <w:t xml:space="preserve"> </w:t>
      </w:r>
      <w:r>
        <w:rPr>
          <w:rFonts w:hint="eastAsia"/>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pPr>
        <w:rPr>
          <w:lang w:eastAsia="ko-KR"/>
        </w:rPr>
      </w:pPr>
      <w:r>
        <w:rPr>
          <w:rFonts w:hint="eastAsia"/>
          <w:lang w:eastAsia="ko-KR"/>
        </w:rPr>
        <w:t>I</w:t>
      </w:r>
      <w:r>
        <w:rPr>
          <w:lang w:eastAsia="ko-KR"/>
        </w:rPr>
        <w:t xml:space="preserve">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r>
        <w:rPr>
          <w:lang w:val="en-US"/>
        </w:rPr>
        <w:t>After an inter-system change from S1 mode to N1 mode</w:t>
      </w:r>
      <w:r>
        <w:t>, if:</w:t>
      </w:r>
    </w:p>
    <w:p>
      <w:pPr>
        <w:pStyle w:val="123"/>
      </w:pPr>
      <w:r>
        <w:t>a)</w:t>
      </w:r>
      <w:r>
        <w:tab/>
      </w:r>
      <w:r>
        <w:t xml:space="preserve">the </w:t>
      </w:r>
      <w:r>
        <w:rPr>
          <w:lang w:val="en-US"/>
        </w:rPr>
        <w:t xml:space="preserve">UE is operating in single-registration mode </w:t>
      </w:r>
      <w:r>
        <w:t>in the network supporting N26 interface;</w:t>
      </w:r>
    </w:p>
    <w:p>
      <w:pPr>
        <w:pStyle w:val="123"/>
      </w:pPr>
      <w:r>
        <w:t>b)</w:t>
      </w:r>
      <w:r>
        <w:tab/>
      </w:r>
      <w:r>
        <w:t>the PDU session type value of the PDU session type IE is set to "IPv4", "IPv6" or "IPv4v6";</w:t>
      </w:r>
    </w:p>
    <w:p>
      <w:pPr>
        <w:pStyle w:val="123"/>
      </w:pPr>
      <w:r>
        <w:t>c)</w:t>
      </w:r>
      <w:r>
        <w:tab/>
      </w:r>
      <w:r>
        <w:t>the UE indicates "Control plane CIoT 5GS optimization supported" and "IP header compression for control plane CIoT 5GS optimization supported" in the 5GMM capability IE of the REGISTRATION REQUEST message; and</w:t>
      </w:r>
    </w:p>
    <w:p>
      <w:pPr>
        <w:pStyle w:val="123"/>
      </w:pPr>
      <w:r>
        <w:t>d)</w:t>
      </w:r>
      <w:r>
        <w:tab/>
      </w:r>
      <w:r>
        <w:t>the network indicates "Control plane CIoT 5GS optimization supported" and "IP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pPr>
        <w:pStyle w:val="123"/>
      </w:pPr>
      <w:r>
        <w:t>a)</w:t>
      </w:r>
      <w:r>
        <w:tab/>
      </w:r>
      <w:r>
        <w:t>the service-level device ID with the value set to the CAA-level UAV ID of the UE; and</w:t>
      </w:r>
    </w:p>
    <w:p>
      <w:pPr>
        <w:pStyle w:val="123"/>
      </w:pPr>
      <w:r>
        <w:t>b)</w:t>
      </w:r>
      <w:r>
        <w:tab/>
      </w:r>
      <w:r>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pPr>
        <w:pStyle w:val="104"/>
      </w:pPr>
      <w:r>
        <w:t>NOTE 3:</w:t>
      </w:r>
      <w:r>
        <w:tab/>
      </w:r>
      <w:r>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w:t>
      </w:r>
    </w:p>
    <w:p>
      <w:pPr>
        <w:rPr>
          <w:lang w:val="en-US"/>
        </w:rPr>
      </w:pPr>
      <w:r>
        <w:rPr>
          <w:lang w:val="en-US"/>
        </w:rPr>
        <w:t>The UE may include the Non-3GPP delay budget IE in the PDU SESSION MODIFICATION REQUEST message, when requesting to modify an established PDU session for PIN</w:t>
      </w:r>
      <w:r>
        <w:t>-</w:t>
      </w:r>
      <w:r>
        <w:rPr>
          <w:lang w:val="en-US"/>
        </w:rPr>
        <w:t>DN communication or PIN indirect commmunication.</w:t>
      </w:r>
    </w:p>
    <w:p>
      <w:pPr>
        <w:pStyle w:val="104"/>
      </w:pPr>
      <w:r>
        <w:rPr>
          <w:lang w:val="en-US"/>
        </w:rPr>
        <w:t>NOTE 3A:</w:t>
      </w:r>
      <w:r>
        <w:rPr>
          <w:lang w:val="en-US"/>
        </w:rPr>
        <w:tab/>
      </w:r>
      <w:r>
        <w:rPr>
          <w:lang w:val="en-US"/>
        </w:rPr>
        <w:t>The Non-3GPP delay budget IE can assist the network in providing specific QoS handling for a set of packet filter(s) for the PDU session as specified in subclause 5.44.3.4 of 3GPP TS 23.501 [8].</w:t>
      </w:r>
    </w:p>
    <w:p>
      <w:r>
        <w:rPr>
          <w:lang w:val="en-US"/>
        </w:rPr>
        <w:t>After an inter-system change from S1 mode to N1 mode</w:t>
      </w:r>
      <w:r>
        <w:t>, if:</w:t>
      </w:r>
    </w:p>
    <w:p>
      <w:pPr>
        <w:pStyle w:val="123"/>
      </w:pPr>
      <w:r>
        <w:t>a)</w:t>
      </w:r>
      <w:r>
        <w:tab/>
      </w:r>
      <w:r>
        <w:t>the UE is operating in single-registration mode in a network that supports N26 interface;</w:t>
      </w:r>
    </w:p>
    <w:p>
      <w:pPr>
        <w:pStyle w:val="123"/>
      </w:pPr>
      <w:r>
        <w:t>b)</w:t>
      </w:r>
      <w:r>
        <w:tab/>
      </w:r>
      <w:r>
        <w:t>the PDU session type value of the PDU session type IE is set to "Ethernet";</w:t>
      </w:r>
    </w:p>
    <w:p>
      <w:pPr>
        <w:pStyle w:val="123"/>
      </w:pPr>
      <w:r>
        <w:t>c)</w:t>
      </w:r>
      <w:r>
        <w:tab/>
      </w:r>
      <w:r>
        <w:t>the UE indicates "Control plane CIoT 5GS optimization supported" and "Ethernet header compression for control plane CIoT 5GS optimization supported" in the 5GMM capability IE of the REGISTRATION REQUEST message; and</w:t>
      </w:r>
    </w:p>
    <w:p>
      <w:pPr>
        <w:pStyle w:val="123"/>
      </w:pPr>
      <w:r>
        <w:t>d)</w:t>
      </w:r>
      <w:r>
        <w:tab/>
      </w:r>
      <w:r>
        <w:t>the network indicates "Control plane CIoT 5GS optimization supported" and "Ethernet header compression for control plane CIoT 5GS optimization supported" in the 5GS network support feature IE of the REGISTRATION ACCEPT message;</w:t>
      </w:r>
    </w:p>
    <w:p>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pPr>
        <w:pStyle w:val="123"/>
      </w:pPr>
      <w:r>
        <w:t>a)</w:t>
      </w:r>
      <w:r>
        <w:tab/>
      </w:r>
      <w:r>
        <w:rPr>
          <w:rFonts w:eastAsia="MS Mincho"/>
        </w:rPr>
        <w:t xml:space="preserve">if </w:t>
      </w:r>
      <w:r>
        <w:rPr>
          <w:lang w:val="en-US"/>
        </w:rPr>
        <w:t xml:space="preserve">the </w:t>
      </w:r>
      <w:r>
        <w:t xml:space="preserve">PDU session is of "IPv4" or "IPv4v6" PDU session type, </w:t>
      </w:r>
      <w:r>
        <w:rPr>
          <w:lang w:val="en-US"/>
        </w:rPr>
        <w:t xml:space="preserve">the UE </w:t>
      </w:r>
      <w:r>
        <w:t>shall include the DNS server IPv4 address request; and</w:t>
      </w:r>
    </w:p>
    <w:p>
      <w:pPr>
        <w:pStyle w:val="123"/>
      </w:pPr>
      <w:r>
        <w:t>b)</w:t>
      </w:r>
      <w:r>
        <w:tab/>
      </w:r>
      <w:r>
        <w:rPr>
          <w:rFonts w:eastAsia="MS Mincho"/>
        </w:rPr>
        <w:t xml:space="preserve">if </w:t>
      </w:r>
      <w:r>
        <w:rPr>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pPr>
        <w:rPr>
          <w:lang w:val="en-US"/>
        </w:rPr>
      </w:pPr>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131"/>
        </w:rPr>
        <w:t xml:space="preserve">URSP rule enforcement and is indicated to send URSP rule enforcement report to network </w:t>
      </w:r>
      <w:r>
        <w:t xml:space="preserve">based on the matching URSP rule which contains the URSP rule enforcement report indication set to "URSP rule enforcement report is required", the UE </w:t>
      </w:r>
      <w:r>
        <w:rPr>
          <w:rFonts w:hint="eastAsia"/>
          <w:lang w:eastAsia="zh-CN"/>
        </w:rPr>
        <w:t xml:space="preserve">shall include </w:t>
      </w:r>
      <w:del w:id="24" w:author="xu" w:date="2024-02-01T11:11:00Z">
        <w:r>
          <w:rPr>
            <w:rFonts w:hint="eastAsia"/>
            <w:lang w:eastAsia="zh-CN"/>
          </w:rPr>
          <w:delText>c</w:delText>
        </w:r>
      </w:del>
      <w:del w:id="25" w:author="xu" w:date="2024-02-01T11:11:00Z">
        <w:r>
          <w:rPr/>
          <w:delText xml:space="preserve">onnection </w:delText>
        </w:r>
      </w:del>
      <w:del w:id="26" w:author="xu" w:date="2024-02-01T11:11:00Z">
        <w:r>
          <w:rPr>
            <w:rFonts w:hint="eastAsia"/>
            <w:lang w:eastAsia="zh-CN"/>
          </w:rPr>
          <w:delText>c</w:delText>
        </w:r>
      </w:del>
      <w:del w:id="27" w:author="xu" w:date="2024-02-01T11:11:00Z">
        <w:r>
          <w:rPr/>
          <w:delText>apabilities</w:delText>
        </w:r>
      </w:del>
      <w:ins w:id="28" w:author="xu" w:date="2024-02-01T11:13:00Z">
        <w:r>
          <w:rPr>
            <w:rFonts w:hint="eastAsia"/>
            <w:lang w:val="en-US" w:eastAsia="zh-CN"/>
          </w:rPr>
          <w:t xml:space="preserve">the </w:t>
        </w:r>
      </w:ins>
      <w:ins w:id="29" w:author="xu" w:date="2024-02-01T11:12:00Z">
        <w:r>
          <w:rPr/>
          <w:t>URSP rule enforcement report</w:t>
        </w:r>
      </w:ins>
      <w:ins w:id="30" w:author="xu" w:date="2024-02-01T11:12:00Z">
        <w:r>
          <w:rPr>
            <w:rFonts w:hint="eastAsia"/>
            <w:lang w:val="en-US" w:eastAsia="zh-CN"/>
          </w:rPr>
          <w:t>s IE</w:t>
        </w:r>
      </w:ins>
      <w:r>
        <w:rPr>
          <w:rFonts w:hint="eastAsia"/>
          <w:lang w:eastAsia="zh-CN"/>
        </w:rPr>
        <w:t xml:space="preserve"> </w:t>
      </w:r>
      <w:r>
        <w:rPr>
          <w:lang w:val="en-US"/>
        </w:rPr>
        <w:t xml:space="preserve">in the </w:t>
      </w:r>
      <w:r>
        <w:t xml:space="preserve">PDU SESSION MODIFICATION REQUEST </w:t>
      </w:r>
      <w:r>
        <w:rPr>
          <w:lang w:val="en-US"/>
        </w:rPr>
        <w:t>message</w:t>
      </w:r>
      <w:r>
        <w:t>.</w:t>
      </w:r>
    </w:p>
    <w:p>
      <w:pPr>
        <w:pStyle w:val="122"/>
        <w:snapToGrid w:val="0"/>
        <w:rPr>
          <w:del w:id="31" w:author="xu" w:date="2024-02-01T11:11:00Z"/>
          <w:lang w:val="en-US" w:eastAsia="zh-CN"/>
        </w:rPr>
      </w:pPr>
      <w:del w:id="32" w:author="xu" w:date="2024-02-01T11:11:00Z">
        <w:r>
          <w:rPr>
            <w:lang w:val="en-US"/>
          </w:rPr>
          <w:delText>Editor’s note [CR#5</w:delText>
        </w:r>
      </w:del>
      <w:del w:id="33" w:author="xu" w:date="2024-02-01T11:11:00Z">
        <w:r>
          <w:rPr>
            <w:rFonts w:hint="eastAsia"/>
            <w:lang w:val="en-US" w:eastAsia="zh-CN"/>
          </w:rPr>
          <w:delText>362</w:delText>
        </w:r>
      </w:del>
      <w:del w:id="34" w:author="xu" w:date="2024-02-01T11:11:00Z">
        <w:r>
          <w:rPr>
            <w:lang w:val="en-US"/>
          </w:rPr>
          <w:delText>,</w:delText>
        </w:r>
      </w:del>
      <w:del w:id="35" w:author="xu" w:date="2024-02-01T11:11:00Z">
        <w:r>
          <w:rPr/>
          <w:delText xml:space="preserve"> </w:delText>
        </w:r>
      </w:del>
      <w:del w:id="36" w:author="xu" w:date="2024-02-01T11:11:00Z">
        <w:r>
          <w:rPr>
            <w:rFonts w:hint="eastAsia"/>
            <w:lang w:eastAsia="zh-CN"/>
          </w:rPr>
          <w:delText>eUEPO</w:delText>
        </w:r>
      </w:del>
      <w:del w:id="37" w:author="xu" w:date="2024-02-01T11:11:00Z">
        <w:r>
          <w:rPr/>
          <w:delText>]</w:delText>
        </w:r>
      </w:del>
      <w:del w:id="38" w:author="xu" w:date="2024-02-01T11:11:00Z">
        <w:r>
          <w:rPr>
            <w:lang w:val="en-US"/>
          </w:rPr>
          <w:delText>:</w:delText>
        </w:r>
      </w:del>
      <w:del w:id="39" w:author="xu" w:date="2024-02-01T11:11:00Z">
        <w:r>
          <w:rPr/>
          <w:tab/>
        </w:r>
      </w:del>
      <w:del w:id="40" w:author="xu" w:date="2024-02-01T11:11:00Z">
        <w:r>
          <w:rPr>
            <w:rFonts w:hint="eastAsia"/>
            <w:lang w:val="en-US" w:eastAsia="zh-CN"/>
          </w:rPr>
          <w:delText xml:space="preserve">How to include </w:delText>
        </w:r>
      </w:del>
      <w:del w:id="41" w:author="xu" w:date="2024-02-01T11:11:00Z">
        <w:r>
          <w:rPr>
            <w:rFonts w:hint="eastAsia"/>
            <w:lang w:eastAsia="zh-CN"/>
          </w:rPr>
          <w:delText>c</w:delText>
        </w:r>
      </w:del>
      <w:del w:id="42" w:author="xu" w:date="2024-02-01T11:11:00Z">
        <w:r>
          <w:rPr/>
          <w:delText xml:space="preserve">onnection </w:delText>
        </w:r>
      </w:del>
      <w:del w:id="43" w:author="xu" w:date="2024-02-01T11:11:00Z">
        <w:r>
          <w:rPr>
            <w:rFonts w:hint="eastAsia"/>
            <w:lang w:eastAsia="zh-CN"/>
          </w:rPr>
          <w:delText>c</w:delText>
        </w:r>
      </w:del>
      <w:del w:id="44" w:author="xu" w:date="2024-02-01T11:11:00Z">
        <w:r>
          <w:rPr/>
          <w:delText xml:space="preserve">apabilities in </w:delText>
        </w:r>
      </w:del>
      <w:del w:id="45" w:author="xu" w:date="2024-02-01T11:11:00Z">
        <w:r>
          <w:rPr>
            <w:rFonts w:hint="eastAsia"/>
            <w:lang w:eastAsia="zh-CN"/>
          </w:rPr>
          <w:delText xml:space="preserve">the </w:delText>
        </w:r>
      </w:del>
      <w:del w:id="46" w:author="xu" w:date="2024-02-01T11:11:00Z">
        <w:r>
          <w:rPr/>
          <w:delText xml:space="preserve">the PDU SESSION MODIFICATION REQUEST </w:delText>
        </w:r>
      </w:del>
      <w:del w:id="47" w:author="xu" w:date="2024-02-01T11:11:00Z">
        <w:r>
          <w:rPr>
            <w:lang w:val="en-US"/>
          </w:rPr>
          <w:delText>message is FFS.</w:delText>
        </w:r>
      </w:del>
    </w:p>
    <w:p>
      <w:r>
        <w:t>The UE shall transport:</w:t>
      </w:r>
    </w:p>
    <w:p>
      <w:pPr>
        <w:pStyle w:val="123"/>
      </w:pPr>
      <w:r>
        <w:t>a)</w:t>
      </w:r>
      <w:r>
        <w:tab/>
      </w:r>
      <w:r>
        <w:t>the PDU SESSION MODIFICATION REQUEST message;</w:t>
      </w:r>
    </w:p>
    <w:p>
      <w:pPr>
        <w:pStyle w:val="123"/>
      </w:pPr>
      <w:r>
        <w:t>b)</w:t>
      </w:r>
      <w:r>
        <w:tab/>
      </w:r>
      <w:r>
        <w:t>the PDU session ID; and</w:t>
      </w:r>
    </w:p>
    <w:p>
      <w:pPr>
        <w:pStyle w:val="123"/>
      </w:pPr>
      <w:r>
        <w:t>c)</w:t>
      </w:r>
      <w:r>
        <w:tab/>
      </w:r>
      <w:r>
        <w:t>if the UE-requested PDU session modification:</w:t>
      </w:r>
    </w:p>
    <w:p>
      <w:pPr>
        <w:pStyle w:val="124"/>
      </w:pPr>
      <w:r>
        <w:t>1)</w:t>
      </w:r>
      <w:r>
        <w:tab/>
      </w:r>
      <w:r>
        <w:t>is not initiated to indicate a change of 3GPP PS data off UE status associated to a PDU session, then the request type set to "modification request"; and</w:t>
      </w:r>
    </w:p>
    <w:p>
      <w:pPr>
        <w:pStyle w:val="124"/>
      </w:pPr>
      <w:r>
        <w:t>2)</w:t>
      </w:r>
      <w:r>
        <w:tab/>
      </w:r>
      <w:r>
        <w:t>is initiated to indicate a change of 3GPP PS data off UE status associated to a PDU session, then without transporting the request type;</w:t>
      </w:r>
    </w:p>
    <w:p>
      <w:r>
        <w:t xml:space="preserve">using the </w:t>
      </w:r>
      <w:r>
        <w:rPr>
          <w:rFonts w:hint="eastAsia" w:eastAsia="Malgun Gothic"/>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3581</w:t>
      </w:r>
      <w:r>
        <w:rPr>
          <w:rFonts w:hint="eastAsia"/>
          <w:lang w:val="en-US"/>
        </w:rPr>
        <w:t xml:space="preserve"> </w:t>
      </w:r>
      <w:r>
        <w:t>(see example in figure 6.4.2.2.1).</w:t>
      </w:r>
    </w:p>
    <w:p>
      <w:r>
        <w:t>For a PDN connection established when in S1 mode and not associated with the control plane only indication, after inter-system change from S1 mode to N1 mode, if the UE is registered in a network supporting the ATSSS,</w:t>
      </w:r>
    </w:p>
    <w:p>
      <w:pPr>
        <w:pStyle w:val="123"/>
      </w:pPr>
      <w:r>
        <w:t>a)</w:t>
      </w:r>
      <w:r>
        <w:tab/>
      </w:r>
      <w:r>
        <w:t>the UE may request to modify a PDU session to an MA PDU session; or</w:t>
      </w:r>
    </w:p>
    <w:p>
      <w:pPr>
        <w:pStyle w:val="123"/>
      </w:pPr>
      <w:r>
        <w:t>b)</w:t>
      </w:r>
      <w:r>
        <w:tab/>
      </w:r>
      <w:r>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 set "MA PDU session network upgrade is allowed" in the MA PDU session information IE and set the request type to "modification request" in the UL NAS TRANSPORT message.</w:t>
      </w:r>
    </w:p>
    <w:p>
      <w:pPr>
        <w:pStyle w:val="104"/>
        <w:rPr>
          <w:lang w:eastAsia="ko-KR"/>
        </w:rPr>
      </w:pPr>
      <w:r>
        <w:rPr>
          <w:lang w:eastAsia="ko-KR"/>
        </w:rPr>
        <w:t>NOTE</w:t>
      </w:r>
      <w:r>
        <w:rPr>
          <w:lang w:val="en-US" w:eastAsia="ko-KR"/>
        </w:rPr>
        <w:t> 4</w:t>
      </w:r>
      <w:r>
        <w:rPr>
          <w:lang w:eastAsia="ko-KR"/>
        </w:rPr>
        <w:t>:</w:t>
      </w:r>
      <w:r>
        <w:rPr>
          <w:lang w:eastAsia="ko-KR"/>
        </w:rPr>
        <w:tab/>
      </w:r>
      <w:r>
        <w:rPr>
          <w:lang w:eastAsia="ko-KR"/>
        </w:rPr>
        <w:t>If the DNN corresponds to an LADN DNN, the AMF does not forward the MA PDU session information IE to the SMF but sends the message back to the UE to inform of the unhandled request (see subclause 5.4.5.2.5).</w:t>
      </w:r>
    </w:p>
    <w:p>
      <w:r>
        <w:t>In case the UE executes case a) or b):</w:t>
      </w:r>
    </w:p>
    <w:p>
      <w:pPr>
        <w:pStyle w:val="123"/>
      </w:pPr>
      <w:r>
        <w:t>1)</w:t>
      </w:r>
      <w:r>
        <w:tab/>
      </w:r>
      <w:r>
        <w:t>if the UE supports ATSSS Low-Layer functionality with any steering mode (i.e., any steering mode allowed for ATSSS Low-Layer functionality) as specified in subclause 5.32.6 of 3GPP TS 23.501 [8], the UE shall set the ATSSS-ST bits to "ATSSS Low-Layer functionality with any steering mode allowed for ATSSS-LL supported" in the 5GSM capability IE of the PDU SESSION MODIFICATION REQUEST message;</w:t>
      </w:r>
    </w:p>
    <w:p>
      <w:pPr>
        <w:pStyle w:val="104"/>
      </w:pPr>
      <w:r>
        <w:t>NOTE 5:</w:t>
      </w:r>
      <w:r>
        <w:tab/>
      </w:r>
      <w:r>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pPr>
        <w:pStyle w:val="123"/>
      </w:pPr>
      <w:r>
        <w:t>2)</w:t>
      </w:r>
      <w:r>
        <w:tab/>
      </w:r>
      <w:r>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pPr>
        <w:pStyle w:val="123"/>
      </w:pPr>
      <w:r>
        <w:t>3)</w:t>
      </w:r>
      <w:r>
        <w:tab/>
      </w:r>
      <w:r>
        <w:t xml:space="preserve">if the UE supports MPTCP functionality with any steering mode and ATSSS-LL functionality with any steering mode (i.e., </w:t>
      </w:r>
      <w:r>
        <w:rPr>
          <w:lang w:val="en-US"/>
        </w:rPr>
        <w:t xml:space="preserve">any steering mode allowed for ATSSS-LL </w:t>
      </w:r>
      <w:r>
        <w:t>functionality)as specified in subclause 5.32.6 of 3GPP TS 23.501 [8], the UE shall set the ATSSS-ST bits to "MPTCP functionality with any steering mode and ATSSS-LL functionality with any steering mode allowed for ATSSS-LL supported" in the 5GSM capability IE of the PDU SESSION MODIFICATION REQUEST message;</w:t>
      </w:r>
    </w:p>
    <w:p>
      <w:pPr>
        <w:pStyle w:val="123"/>
      </w:pPr>
      <w:r>
        <w:t>4)</w:t>
      </w:r>
      <w:r>
        <w:tab/>
      </w:r>
      <w:r>
        <w:t>if a</w:t>
      </w:r>
      <w:r>
        <w:rPr>
          <w:lang w:eastAsia="zh-CN"/>
        </w:rPr>
        <w:t xml:space="preserve"> performance measurement function</w:t>
      </w:r>
      <w:r>
        <w:t xml:space="preserve"> in the UE can perform access performance measurements</w:t>
      </w:r>
      <w:r>
        <w:rPr>
          <w:lang w:eastAsia="ko-KR"/>
        </w:rPr>
        <w:t xml:space="preserve"> using the QoS flow of the non-default QoS rule </w:t>
      </w:r>
      <w:r>
        <w:t>as specified in subclause 5.32.5 of 3GPP TS 23.501 [8]</w:t>
      </w:r>
      <w:r>
        <w:rPr>
          <w:lang w:eastAsia="ko-KR"/>
        </w:rPr>
        <w:t xml:space="preserve">, the UE shall set the </w:t>
      </w:r>
      <w:r>
        <w:rPr>
          <w:lang w:eastAsia="zh-CN"/>
        </w:rPr>
        <w:t>APMQF</w:t>
      </w:r>
      <w:r>
        <w:rPr>
          <w:lang w:eastAsia="ko-KR"/>
        </w:rPr>
        <w:t xml:space="preserve"> bit to "</w:t>
      </w:r>
      <w:r>
        <w:t>Access performance measurements per QoS flow</w:t>
      </w:r>
      <w:r>
        <w:rPr>
          <w:lang w:eastAsia="ko-KR"/>
        </w:rPr>
        <w:t xml:space="preserve"> supported" in the </w:t>
      </w:r>
      <w:r>
        <w:t>5GSM capability IE of the PDU SESSION MODIFICATION REQUEST message;</w:t>
      </w:r>
    </w:p>
    <w:p>
      <w:pPr>
        <w:pStyle w:val="123"/>
      </w:pPr>
      <w:r>
        <w:t>5)</w:t>
      </w:r>
      <w:r>
        <w:tab/>
      </w:r>
      <w:r>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message;</w:t>
      </w:r>
    </w:p>
    <w:p>
      <w:pPr>
        <w:pStyle w:val="123"/>
      </w:pPr>
      <w:r>
        <w:t>6)</w:t>
      </w:r>
      <w:r>
        <w:tab/>
      </w:r>
      <w:r>
        <w:t>if the UE supports MPQUIC functionality with any steering mode and ATSSS-LL functionality with any steering mode (i.e., any steering mode allowed for ATSSS-LL functionality)</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MODIFICATION REQUEST message;</w:t>
      </w:r>
    </w:p>
    <w:p>
      <w:pPr>
        <w:pStyle w:val="123"/>
      </w:pPr>
      <w:r>
        <w:t>7)</w:t>
      </w:r>
      <w:r>
        <w:tab/>
      </w:r>
      <w:r>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pPr>
        <w:pStyle w:val="123"/>
      </w:pPr>
      <w:r>
        <w:t>8)</w:t>
      </w:r>
      <w:r>
        <w:tab/>
      </w:r>
      <w:r>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(i.e., any steering mode allowed for ATSSS-LL functionality)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w:t>
      </w:r>
      <w:r>
        <w:rPr>
          <w:rFonts w:hint="eastAsia"/>
        </w:rPr>
        <w:t>allowed for ATSSS</w:t>
      </w:r>
      <w:r>
        <w:t>-</w:t>
      </w:r>
      <w:r>
        <w:rPr>
          <w:rFonts w:hint="eastAsia"/>
        </w:rPr>
        <w:t>LL</w:t>
      </w:r>
      <w:r>
        <w:t xml:space="preserve"> supported" in the 5GSM capability IE of the PDU SESSION MODIFICATION REQUEST message.</w:t>
      </w:r>
    </w:p>
    <w:p>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pPr>
        <w:pStyle w:val="123"/>
      </w:pPr>
      <w:r>
        <w:rPr>
          <w:lang w:val="en-US"/>
        </w:rPr>
        <w:t>a)</w:t>
      </w:r>
      <w:r>
        <w:rPr>
          <w:lang w:val="en-US"/>
        </w:rPr>
        <w:tab/>
      </w:r>
      <w:r>
        <w:t xml:space="preserve">the </w:t>
      </w:r>
      <w:r>
        <w:rPr>
          <w:lang w:eastAsia="zh-CN"/>
        </w:rPr>
        <w:t>ATSSS-ST</w:t>
      </w:r>
      <w:r>
        <w:t xml:space="preserve"> bits set to "MPTCP functionality with any steering mode and ATSSS-LL functionality with only active-standby steering mode supported" and:</w:t>
      </w:r>
    </w:p>
    <w:p>
      <w:pPr>
        <w:pStyle w:val="124"/>
      </w:pPr>
      <w:r>
        <w:t>i)</w:t>
      </w:r>
      <w:r>
        <w:tab/>
      </w:r>
      <w:r>
        <w:t xml:space="preserve">if the DNN configuration allows for the </w:t>
      </w:r>
      <w:r>
        <w:rPr>
          <w:lang w:eastAsia="zh-CN"/>
        </w:rPr>
        <w:t>MPTCP functionality with any steering mode and ATSSS-LL functionality with any steering mode (i.e., any steering mode allowed for ATSSS-LL 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pPr>
        <w:pStyle w:val="124"/>
      </w:pPr>
      <w:r>
        <w:t>ii)</w:t>
      </w:r>
      <w:r>
        <w:tab/>
      </w:r>
      <w:r>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pPr>
        <w:pStyle w:val="123"/>
      </w:pPr>
      <w:r>
        <w:t>b)</w:t>
      </w:r>
      <w:r>
        <w:tab/>
      </w:r>
      <w:r>
        <w:t xml:space="preserve">the </w:t>
      </w:r>
      <w:r>
        <w:rPr>
          <w:lang w:eastAsia="zh-CN"/>
        </w:rPr>
        <w:t>ATSSS-ST</w:t>
      </w:r>
      <w:r>
        <w:t xml:space="preserve"> bits set to "MPQUIC functionality with any steering mode and ATSSS-LL functionality with only active-standby steering mode supported" and:</w:t>
      </w:r>
    </w:p>
    <w:p>
      <w:pPr>
        <w:pStyle w:val="124"/>
      </w:pPr>
      <w:r>
        <w:t>i)</w:t>
      </w:r>
      <w:r>
        <w:tab/>
      </w:r>
      <w:r>
        <w:t xml:space="preserve">if the DNN configuration allows for the MPQUIC </w:t>
      </w:r>
      <w:r>
        <w:rPr>
          <w:lang w:eastAsia="zh-CN"/>
        </w:rPr>
        <w:t>functionality with any steering mode and ATSSS-LL functionality with any steering mode (i.e., any steering mode allowed for ATSSS-LL 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pPr>
        <w:pStyle w:val="123"/>
      </w:pPr>
      <w:r>
        <w:t>c)</w:t>
      </w:r>
      <w:r>
        <w:tab/>
      </w:r>
      <w:r>
        <w:t xml:space="preserve">the </w:t>
      </w:r>
      <w:r>
        <w:rPr>
          <w:lang w:eastAsia="zh-CN"/>
        </w:rPr>
        <w:t>ATSSS-ST</w:t>
      </w:r>
      <w:r>
        <w:t xml:space="preserve"> bits set to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the SMF shall ensure that the modified PDU session has the capability of MPQUIC with any steering mode and ATSSS-LL with any steering mode in the downlink and the uplink;</w:t>
      </w:r>
    </w:p>
    <w:p>
      <w:pPr>
        <w:pStyle w:val="123"/>
      </w:pPr>
      <w:r>
        <w:t>d)</w:t>
      </w:r>
      <w:r>
        <w:tab/>
      </w:r>
      <w:r>
        <w:t xml:space="preserve">the </w:t>
      </w:r>
      <w:r>
        <w:rPr>
          <w:lang w:eastAsia="zh-CN"/>
        </w:rPr>
        <w:t>ATSSS-ST</w:t>
      </w:r>
      <w:r>
        <w:t xml:space="preserve"> bits set to "ATSSS Low-Layer functionality with any steering mode allowed for ATSSS-LL supported" and if the DNN configuration allows for the </w:t>
      </w:r>
      <w:r>
        <w:rPr>
          <w:lang w:eastAsia="zh-CN"/>
        </w:rPr>
        <w:t xml:space="preserve">ATSSS-LL functionality with </w:t>
      </w:r>
      <w:r>
        <w:t xml:space="preserve">any steering </w:t>
      </w:r>
      <w:r>
        <w:rPr>
          <w:lang w:eastAsia="zh-CN"/>
        </w:rPr>
        <w:t>mode (i.e., any steering mode allowed for ATSSS-LL functionality)</w:t>
      </w:r>
      <w:r>
        <w:t>, the SMF shall ensure that the modified PDU session has the capability of ATSSS-LL with any steering mode in the downlink and the uplink;</w:t>
      </w:r>
    </w:p>
    <w:p>
      <w:pPr>
        <w:pStyle w:val="123"/>
      </w:pPr>
      <w:r>
        <w:t>e)</w:t>
      </w:r>
      <w:r>
        <w:tab/>
      </w:r>
      <w:r>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pPr>
        <w:pStyle w:val="123"/>
      </w:pPr>
      <w:r>
        <w:t>f)</w:t>
      </w:r>
      <w:r>
        <w:tab/>
      </w:r>
      <w:r>
        <w:t xml:space="preserve">the </w:t>
      </w:r>
      <w:r>
        <w:rPr>
          <w:lang w:eastAsia="zh-CN"/>
        </w:rPr>
        <w:t>ATSSS-ST</w:t>
      </w:r>
      <w:r>
        <w:t xml:space="preserve"> bits set to "MPTCP functionality with any steering mode, MPQUIC functionality with any steering mode and ATSSS-LL functionality with any steering mode </w:t>
      </w:r>
      <w:r>
        <w:rPr>
          <w:rFonts w:hint="eastAsia"/>
        </w:rPr>
        <w:t>allowed for ATSSS</w:t>
      </w:r>
      <w:r>
        <w:t>-</w:t>
      </w:r>
      <w:r>
        <w:rPr>
          <w:rFonts w:hint="eastAsia"/>
        </w:rPr>
        <w:t>LL</w:t>
      </w:r>
      <w:r>
        <w:t xml:space="preserve"> supported"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 (i.e., any steering mode allowed for ATSSS-LL functionality)</w:t>
      </w:r>
      <w:r>
        <w:t xml:space="preserve">, the SMF shall ensure that the modified PDU session has the capability of MPTCP with any steering mode, the </w:t>
      </w:r>
      <w:r>
        <w:rPr>
          <w:lang w:eastAsia="zh-CN"/>
        </w:rPr>
        <w:t>MPQUIC with any steering mode</w:t>
      </w:r>
      <w:r>
        <w:t xml:space="preserve"> and ATSSS-LL with any steering mode in the downlink and the uplink; or</w:t>
      </w:r>
    </w:p>
    <w:p>
      <w:pPr>
        <w:pStyle w:val="123"/>
      </w:pPr>
      <w:r>
        <w:t>g)</w:t>
      </w:r>
      <w:r>
        <w:tab/>
      </w:r>
      <w:r>
        <w:t xml:space="preserve">the </w:t>
      </w:r>
      <w:r>
        <w:rPr>
          <w:lang w:eastAsia="zh-CN"/>
        </w:rPr>
        <w:t>ATSSS-ST</w:t>
      </w:r>
      <w:r>
        <w:t xml:space="preserve"> bits set to "MPTCP functionality with any steering mode, MPQUIC functionality with any steering mode and ATSSS-LL functionality with only active-standby mode supported" and</w:t>
      </w:r>
    </w:p>
    <w:p>
      <w:pPr>
        <w:pStyle w:val="124"/>
      </w:pPr>
      <w:r>
        <w:t>i)</w:t>
      </w:r>
      <w:r>
        <w:tab/>
      </w:r>
      <w:r>
        <w:t xml:space="preserve">if the DNN configuration allows for the </w:t>
      </w:r>
      <w:r>
        <w:rPr>
          <w:lang w:eastAsia="zh-CN"/>
        </w:rPr>
        <w:t>MPTCP functionality with any steering mode, the MPQUIC functionality with any steering mode and ATSSS-LL functionality with any steering mode (i.e., any steering mode allowed for ATSSS-LL 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pPr>
        <w:pStyle w:val="124"/>
      </w:pPr>
      <w:r>
        <w:t>ii)</w:t>
      </w:r>
      <w:r>
        <w:tab/>
      </w:r>
      <w:r>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pPr>
        <w:pStyle w:val="103"/>
      </w:pPr>
      <w:r>
        <w:object>
          <v:shape id="_x0000_i1026" o:spt="75" type="#_x0000_t75" style="height:209.75pt;width:464.15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pStyle w:val="102"/>
      </w:pPr>
      <w:r>
        <w:rPr>
          <w:rFonts w:hint="eastAsia"/>
        </w:rPr>
        <w:t>Figure</w:t>
      </w:r>
      <w:r>
        <w:t> 6.4.2.2.1:</w:t>
      </w:r>
      <w:r>
        <w:rPr>
          <w:rFonts w:hint="eastAsia"/>
        </w:rPr>
        <w:t xml:space="preserve"> </w:t>
      </w:r>
      <w:r>
        <w:t>UE-requested PDU session</w:t>
      </w:r>
      <w:r>
        <w:rPr>
          <w:rFonts w:hint="eastAsia"/>
        </w:rPr>
        <w:t xml:space="preserve"> </w:t>
      </w:r>
      <w:r>
        <w:t xml:space="preserve">modification </w:t>
      </w:r>
      <w:r>
        <w:rPr>
          <w:rFonts w:hint="eastAsia"/>
        </w:rPr>
        <w:t>procedure</w:t>
      </w:r>
    </w:p>
    <w:bookmarkEnd w:id="6"/>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6"/>
        <w:snapToGrid w:val="0"/>
        <w:rPr>
          <w:lang w:eastAsia="ko-KR"/>
        </w:rPr>
      </w:pPr>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7"/>
      <w:bookmarkEnd w:id="8"/>
      <w:bookmarkEnd w:id="9"/>
      <w:bookmarkEnd w:id="10"/>
      <w:bookmarkEnd w:id="11"/>
      <w:bookmarkEnd w:id="12"/>
      <w:bookmarkEnd w:id="13"/>
      <w:bookmarkEnd w:id="14"/>
    </w:p>
    <w:p>
      <w:pPr>
        <w:snapToGrid w:val="0"/>
      </w:pPr>
      <w:r>
        <w:t>The PDU SESSION ESTABLISHMENT REQUEST message is sent by the UE to the SMF to initiate establishment of a PDU session. See table 8.3.1.1.1.</w:t>
      </w:r>
    </w:p>
    <w:p>
      <w:pPr>
        <w:pStyle w:val="123"/>
        <w:snapToGrid w:val="0"/>
      </w:pPr>
      <w:r>
        <w:t>Message type:</w:t>
      </w:r>
      <w:r>
        <w:tab/>
      </w:r>
      <w:r>
        <w:t>PDU SESSION ESTABLISHMENT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Style w:val="89"/>
        <w:tblW w:w="9396" w:type="dxa"/>
        <w:jc w:val="center"/>
        <w:tblLayout w:type="fixed"/>
        <w:tblCellMar>
          <w:top w:w="0" w:type="dxa"/>
          <w:left w:w="28" w:type="dxa"/>
          <w:bottom w:w="0" w:type="dxa"/>
          <w:right w:w="56" w:type="dxa"/>
        </w:tblCellMar>
      </w:tblPr>
      <w:tblGrid>
        <w:gridCol w:w="571"/>
        <w:gridCol w:w="2848"/>
        <w:gridCol w:w="3132"/>
        <w:gridCol w:w="1138"/>
        <w:gridCol w:w="854"/>
        <w:gridCol w:w="853"/>
      </w:tblGrid>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48"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32"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8"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4"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3"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ESTABLISHMENT REQUEST message identity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p>
        </w:tc>
        <w:tc>
          <w:tcPr>
            <w:tcW w:w="2848"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M</w:t>
            </w:r>
          </w:p>
        </w:tc>
        <w:tc>
          <w:tcPr>
            <w:tcW w:w="854" w:type="dxa"/>
            <w:tcBorders>
              <w:top w:val="single" w:color="000000" w:sz="6" w:space="0"/>
              <w:left w:val="single" w:color="000000" w:sz="6" w:space="0"/>
              <w:bottom w:val="single" w:color="000000" w:sz="6" w:space="0"/>
              <w:right w:val="single" w:color="000000" w:sz="6" w:space="0"/>
            </w:tcBorders>
          </w:tcPr>
          <w:p>
            <w:pPr>
              <w:pStyle w:val="100"/>
            </w:pPr>
            <w:r>
              <w: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type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PDU session type</w:t>
            </w:r>
          </w:p>
          <w:p>
            <w:pPr>
              <w:pStyle w:val="101"/>
            </w:pPr>
            <w:r>
              <w:t>9.11.4.11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A-</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SSC mode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SSC mode</w:t>
            </w:r>
          </w:p>
          <w:p>
            <w:pPr>
              <w:pStyle w:val="101"/>
            </w:pPr>
            <w:r>
              <w:t>9.11.4.16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ja-JP"/>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ja-JP"/>
              </w:rPr>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39</w:t>
            </w:r>
          </w:p>
        </w:tc>
        <w:tc>
          <w:tcPr>
            <w:tcW w:w="2848"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SM PDU DN request container</w:t>
            </w:r>
          </w:p>
          <w:p>
            <w:pPr>
              <w:pStyle w:val="101"/>
              <w:rPr>
                <w:lang w:val="fr-FR"/>
              </w:rPr>
            </w:pPr>
            <w:r>
              <w:rPr>
                <w:lang w:val="fr-FR"/>
              </w:rPr>
              <w:t>9.11.4.15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3-255</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66</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zh-CN"/>
              </w:rPr>
              <w:t>IP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IP header compression configuration</w:t>
            </w:r>
          </w:p>
          <w:p>
            <w:pPr>
              <w:pStyle w:val="101"/>
            </w:pPr>
            <w:r>
              <w:rPr>
                <w:lang w:eastAsia="zh-CN"/>
              </w:rPr>
              <w:t>9.11.4.24</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zh-CN"/>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zh-CN"/>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zh-CN"/>
              </w:rPr>
              <w:t>5-257</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6E</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DS-TT Ethernet port MAC address</w:t>
            </w:r>
          </w:p>
          <w:p>
            <w:pPr>
              <w:pStyle w:val="101"/>
            </w:pPr>
            <w:r>
              <w:t>9.11.4.25</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6F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UE-DS-TT residence time</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UE-DS-TT residence time</w:t>
            </w:r>
          </w:p>
          <w:p>
            <w:pPr>
              <w:pStyle w:val="101"/>
            </w:pPr>
            <w:r>
              <w:t>9.11.4.26</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t>10</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pPr>
            <w:r>
              <w:rPr>
                <w:rFonts w:hint="eastAsia"/>
                <w:lang w:val="fr-FR" w:eastAsia="ko-KR"/>
              </w:rPr>
              <w:t>9.11.4.27</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1F</w:t>
            </w:r>
          </w:p>
        </w:tc>
        <w:tc>
          <w:tcPr>
            <w:tcW w:w="2848" w:type="dxa"/>
            <w:tcBorders>
              <w:top w:val="single" w:color="000000" w:sz="6" w:space="0"/>
              <w:left w:val="single" w:color="000000" w:sz="6" w:space="0"/>
              <w:bottom w:val="single" w:color="000000" w:sz="6" w:space="0"/>
              <w:right w:val="single" w:color="000000" w:sz="6" w:space="0"/>
            </w:tcBorders>
          </w:tcPr>
          <w:p>
            <w:pPr>
              <w:pStyle w:val="101"/>
            </w:pPr>
            <w:r>
              <w:rPr>
                <w:lang w:eastAsia="ko-KR"/>
              </w:rPr>
              <w:t>Ethernet header compression configuration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lang w:val="fr-FR" w:eastAsia="ko-KR"/>
              </w:rPr>
              <w:t>Ethernet header compression configuration</w:t>
            </w:r>
          </w:p>
          <w:p>
            <w:pPr>
              <w:pStyle w:val="101"/>
            </w:pPr>
            <w:r>
              <w:rPr>
                <w:lang w:val="fr-FR" w:eastAsia="ko-KR"/>
              </w:rPr>
              <w:t>9.11.4.28</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29</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Suggested</w:t>
            </w:r>
            <w:r>
              <w:rPr>
                <w:lang w:eastAsia="ko-KR"/>
              </w:rPr>
              <w:t xml:space="preserve"> interface identifier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address</w:t>
            </w:r>
          </w:p>
          <w:p>
            <w:pPr>
              <w:pStyle w:val="101"/>
            </w:pPr>
            <w:r>
              <w:t>9.11.4.10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11</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rPr>
                <w:lang w:eastAsia="zh-CN"/>
              </w:rPr>
              <w:t>72</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pPr>
            <w:r>
              <w:t>Service-level-AA container</w:t>
            </w:r>
          </w:p>
          <w:p>
            <w:pPr>
              <w:pStyle w:val="101"/>
            </w:pPr>
            <w:r>
              <w:t>9.11.2.10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t>6-n</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Requested MBS container</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Requested MBS container</w:t>
            </w:r>
          </w:p>
          <w:p>
            <w:pPr>
              <w:pStyle w:val="101"/>
            </w:pPr>
            <w:r>
              <w:rPr>
                <w:lang w:eastAsia="ko-KR"/>
              </w:rPr>
              <w:t>9.11.4.30</w:t>
            </w:r>
          </w:p>
        </w:tc>
        <w:tc>
          <w:tcPr>
            <w:tcW w:w="1138" w:type="dxa"/>
            <w:tcBorders>
              <w:top w:val="single" w:color="000000" w:sz="6" w:space="0"/>
              <w:left w:val="single" w:color="000000" w:sz="6" w:space="0"/>
              <w:bottom w:val="single" w:color="000000" w:sz="6" w:space="0"/>
              <w:right w:val="single" w:color="000000" w:sz="6" w:space="0"/>
            </w:tcBorders>
          </w:tcPr>
          <w:p>
            <w:pPr>
              <w:pStyle w:val="100"/>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pPr>
            <w:r>
              <w:rPr>
                <w:lang w:eastAsia="ko-KR"/>
              </w:rPr>
              <w:t>TLV-E</w:t>
            </w:r>
          </w:p>
        </w:tc>
        <w:tc>
          <w:tcPr>
            <w:tcW w:w="853" w:type="dxa"/>
            <w:tcBorders>
              <w:top w:val="single" w:color="000000" w:sz="6" w:space="0"/>
              <w:left w:val="single" w:color="000000" w:sz="6" w:space="0"/>
              <w:bottom w:val="single" w:color="000000" w:sz="6" w:space="0"/>
              <w:right w:val="single" w:color="000000" w:sz="6" w:space="0"/>
            </w:tcBorders>
          </w:tcPr>
          <w:p>
            <w:pPr>
              <w:pStyle w:val="100"/>
            </w:pPr>
            <w:r>
              <w:rPr>
                <w:lang w:eastAsia="ko-KR"/>
              </w:rPr>
              <w:t>8-65538</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34</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PDU session pair ID</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PDU session pair ID</w:t>
            </w:r>
          </w:p>
          <w:p>
            <w:pPr>
              <w:pStyle w:val="101"/>
              <w:rPr>
                <w:lang w:eastAsia="ko-KR"/>
              </w:rPr>
            </w:pPr>
            <w:r>
              <w:rPr>
                <w:lang w:eastAsia="ko-KR"/>
              </w:rPr>
              <w:t>9.11.4.32</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trPr>
        <w:tc>
          <w:tcPr>
            <w:tcW w:w="571" w:type="dxa"/>
            <w:tcBorders>
              <w:top w:val="single" w:color="000000" w:sz="6" w:space="0"/>
              <w:left w:val="single" w:color="000000" w:sz="6" w:space="0"/>
              <w:bottom w:val="single" w:color="000000" w:sz="6" w:space="0"/>
              <w:right w:val="single" w:color="000000" w:sz="6" w:space="0"/>
            </w:tcBorders>
          </w:tcPr>
          <w:p>
            <w:pPr>
              <w:pStyle w:val="101"/>
            </w:pPr>
            <w:r>
              <w:t>35</w:t>
            </w:r>
          </w:p>
        </w:tc>
        <w:tc>
          <w:tcPr>
            <w:tcW w:w="2848" w:type="dxa"/>
            <w:tcBorders>
              <w:top w:val="single" w:color="000000" w:sz="6" w:space="0"/>
              <w:left w:val="single" w:color="000000" w:sz="6" w:space="0"/>
              <w:bottom w:val="single" w:color="000000" w:sz="6" w:space="0"/>
              <w:right w:val="single" w:color="000000" w:sz="6" w:space="0"/>
            </w:tcBorders>
          </w:tcPr>
          <w:p>
            <w:pPr>
              <w:pStyle w:val="101"/>
            </w:pPr>
            <w:r>
              <w:t>RSN</w:t>
            </w:r>
          </w:p>
        </w:tc>
        <w:tc>
          <w:tcPr>
            <w:tcW w:w="3132"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ko-KR"/>
              </w:rPr>
              <w:t>RSN</w:t>
            </w:r>
          </w:p>
          <w:p>
            <w:pPr>
              <w:pStyle w:val="101"/>
              <w:rPr>
                <w:lang w:eastAsia="ko-KR"/>
              </w:rPr>
            </w:pPr>
            <w:r>
              <w:rPr>
                <w:lang w:eastAsia="ko-KR"/>
              </w:rPr>
              <w:t>9.11.4.33</w:t>
            </w:r>
          </w:p>
        </w:tc>
        <w:tc>
          <w:tcPr>
            <w:tcW w:w="1138"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O</w:t>
            </w:r>
          </w:p>
        </w:tc>
        <w:tc>
          <w:tcPr>
            <w:tcW w:w="85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TLV</w:t>
            </w:r>
          </w:p>
        </w:tc>
        <w:tc>
          <w:tcPr>
            <w:tcW w:w="853"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ko-KR"/>
              </w:rPr>
              <w:t>3</w:t>
            </w:r>
          </w:p>
        </w:tc>
      </w:tr>
      <w:tr>
        <w:tblPrEx>
          <w:tblCellMar>
            <w:top w:w="0" w:type="dxa"/>
            <w:left w:w="28" w:type="dxa"/>
            <w:bottom w:w="0" w:type="dxa"/>
            <w:right w:w="56" w:type="dxa"/>
          </w:tblCellMar>
        </w:tblPrEx>
        <w:trPr>
          <w:cantSplit/>
          <w:jc w:val="center"/>
          <w:ins w:id="48" w:author="xu [2]" w:date="2023-07-20T18:00:00Z"/>
        </w:trPr>
        <w:tc>
          <w:tcPr>
            <w:tcW w:w="571" w:type="dxa"/>
            <w:tcBorders>
              <w:top w:val="single" w:color="000000" w:sz="6" w:space="0"/>
              <w:left w:val="single" w:color="000000" w:sz="6" w:space="0"/>
              <w:bottom w:val="single" w:color="000000" w:sz="6" w:space="0"/>
              <w:right w:val="single" w:color="000000" w:sz="6" w:space="0"/>
            </w:tcBorders>
          </w:tcPr>
          <w:p>
            <w:pPr>
              <w:pStyle w:val="101"/>
              <w:rPr>
                <w:ins w:id="49" w:author="xu [2]" w:date="2023-07-20T18:00:00Z"/>
              </w:rPr>
            </w:pPr>
            <w:ins w:id="50" w:author="xu [2]" w:date="2023-07-20T18:00:00Z">
              <w:r>
                <w:rPr>
                  <w:rFonts w:hint="eastAsia"/>
                  <w:lang w:eastAsia="zh-CN"/>
                </w:rPr>
                <w:t>TBD</w:t>
              </w:r>
            </w:ins>
          </w:p>
        </w:tc>
        <w:tc>
          <w:tcPr>
            <w:tcW w:w="2848" w:type="dxa"/>
            <w:tcBorders>
              <w:top w:val="single" w:color="000000" w:sz="6" w:space="0"/>
              <w:left w:val="single" w:color="000000" w:sz="6" w:space="0"/>
              <w:bottom w:val="single" w:color="000000" w:sz="6" w:space="0"/>
              <w:right w:val="single" w:color="000000" w:sz="6" w:space="0"/>
            </w:tcBorders>
          </w:tcPr>
          <w:p>
            <w:pPr>
              <w:pStyle w:val="101"/>
              <w:rPr>
                <w:ins w:id="51" w:author="xu [2]" w:date="2023-07-20T18:00:00Z"/>
              </w:rPr>
            </w:pPr>
            <w:ins w:id="52" w:author="xu" w:date="2023-08-04T16:04:00Z">
              <w:r>
                <w:rPr>
                  <w:lang w:eastAsia="zh-CN"/>
                </w:rPr>
                <w:t>URSP rule enforcement report</w:t>
              </w:r>
            </w:ins>
            <w:ins w:id="53" w:author="Ericsson User, v01" w:date="2023-09-08T13:58:00Z">
              <w:r>
                <w:rPr>
                  <w:lang w:eastAsia="zh-CN"/>
                </w:rPr>
                <w:t>s</w:t>
              </w:r>
            </w:ins>
          </w:p>
        </w:tc>
        <w:tc>
          <w:tcPr>
            <w:tcW w:w="3132" w:type="dxa"/>
            <w:tcBorders>
              <w:top w:val="single" w:color="000000" w:sz="6" w:space="0"/>
              <w:left w:val="single" w:color="000000" w:sz="6" w:space="0"/>
              <w:bottom w:val="single" w:color="000000" w:sz="6" w:space="0"/>
              <w:right w:val="single" w:color="000000" w:sz="6" w:space="0"/>
            </w:tcBorders>
          </w:tcPr>
          <w:p>
            <w:pPr>
              <w:pStyle w:val="101"/>
              <w:snapToGrid w:val="0"/>
              <w:rPr>
                <w:ins w:id="54" w:author="xu [2]" w:date="2023-07-20T18:00:00Z"/>
                <w:lang w:eastAsia="zh-CN"/>
              </w:rPr>
            </w:pPr>
            <w:ins w:id="55" w:author="xu" w:date="2023-08-04T16:05:00Z">
              <w:r>
                <w:rPr>
                  <w:lang w:eastAsia="zh-CN"/>
                </w:rPr>
                <w:t>URSP rule enforcement report</w:t>
              </w:r>
            </w:ins>
            <w:ins w:id="56" w:author="Ericsson User, v01" w:date="2023-09-08T13:54:00Z">
              <w:r>
                <w:rPr>
                  <w:lang w:eastAsia="zh-CN"/>
                </w:rPr>
                <w:t>s</w:t>
              </w:r>
            </w:ins>
            <w:ins w:id="57" w:author="xu" w:date="2023-08-04T16:05:00Z">
              <w:r>
                <w:rPr>
                  <w:rFonts w:hint="eastAsia"/>
                  <w:lang w:eastAsia="zh-CN"/>
                </w:rPr>
                <w:t xml:space="preserve"> </w:t>
              </w:r>
            </w:ins>
          </w:p>
          <w:p>
            <w:pPr>
              <w:pStyle w:val="101"/>
              <w:rPr>
                <w:ins w:id="58" w:author="xu [2]" w:date="2023-07-20T18:00:00Z"/>
                <w:lang w:eastAsia="ko-KR"/>
              </w:rPr>
            </w:pPr>
            <w:ins w:id="59" w:author="xu [2]" w:date="2023-07-20T18:00:00Z">
              <w:r>
                <w:rPr>
                  <w:rFonts w:hint="eastAsia"/>
                  <w:lang w:eastAsia="zh-CN"/>
                </w:rPr>
                <w:t>9.11.4.x</w:t>
              </w:r>
            </w:ins>
          </w:p>
        </w:tc>
        <w:tc>
          <w:tcPr>
            <w:tcW w:w="1138" w:type="dxa"/>
            <w:tcBorders>
              <w:top w:val="single" w:color="000000" w:sz="6" w:space="0"/>
              <w:left w:val="single" w:color="000000" w:sz="6" w:space="0"/>
              <w:bottom w:val="single" w:color="000000" w:sz="6" w:space="0"/>
              <w:right w:val="single" w:color="000000" w:sz="6" w:space="0"/>
            </w:tcBorders>
          </w:tcPr>
          <w:p>
            <w:pPr>
              <w:pStyle w:val="100"/>
              <w:rPr>
                <w:ins w:id="60" w:author="xu [2]" w:date="2023-07-20T18:00:00Z"/>
                <w:lang w:eastAsia="ko-KR"/>
              </w:rPr>
            </w:pPr>
            <w:ins w:id="61" w:author="xu [2]" w:date="2023-07-20T18:00:00Z">
              <w:r>
                <w:rPr>
                  <w:lang w:eastAsia="ko-KR"/>
                </w:rPr>
                <w:t>O</w:t>
              </w:r>
            </w:ins>
          </w:p>
        </w:tc>
        <w:tc>
          <w:tcPr>
            <w:tcW w:w="854" w:type="dxa"/>
            <w:tcBorders>
              <w:top w:val="single" w:color="000000" w:sz="6" w:space="0"/>
              <w:left w:val="single" w:color="000000" w:sz="6" w:space="0"/>
              <w:bottom w:val="single" w:color="000000" w:sz="6" w:space="0"/>
              <w:right w:val="single" w:color="000000" w:sz="6" w:space="0"/>
            </w:tcBorders>
          </w:tcPr>
          <w:p>
            <w:pPr>
              <w:pStyle w:val="100"/>
              <w:rPr>
                <w:ins w:id="62" w:author="xu [2]" w:date="2023-07-20T18:00:00Z"/>
                <w:lang w:eastAsia="ko-KR"/>
              </w:rPr>
            </w:pPr>
            <w:ins w:id="63" w:author="xu [2]" w:date="2023-07-20T18:00:00Z">
              <w:r>
                <w:rPr>
                  <w:lang w:eastAsia="ko-KR"/>
                </w:rPr>
                <w:t>TLV</w:t>
              </w:r>
            </w:ins>
          </w:p>
        </w:tc>
        <w:tc>
          <w:tcPr>
            <w:tcW w:w="853" w:type="dxa"/>
            <w:tcBorders>
              <w:top w:val="single" w:color="000000" w:sz="6" w:space="0"/>
              <w:left w:val="single" w:color="000000" w:sz="6" w:space="0"/>
              <w:bottom w:val="single" w:color="000000" w:sz="6" w:space="0"/>
              <w:right w:val="single" w:color="000000" w:sz="6" w:space="0"/>
            </w:tcBorders>
          </w:tcPr>
          <w:p>
            <w:pPr>
              <w:pStyle w:val="100"/>
              <w:rPr>
                <w:ins w:id="64" w:author="xu [2]" w:date="2023-07-20T18:00:00Z"/>
                <w:lang w:eastAsia="ko-KR"/>
              </w:rPr>
            </w:pPr>
            <w:ins w:id="65" w:author="xu3" w:date="2023-08-25T12:10:00Z">
              <w:r>
                <w:rPr>
                  <w:lang w:eastAsia="ko-KR"/>
                </w:rPr>
                <w:t>4</w:t>
              </w:r>
            </w:ins>
            <w:ins w:id="66" w:author="xu [2]" w:date="2023-07-20T18:00:00Z">
              <w:r>
                <w:rPr>
                  <w:rFonts w:hint="eastAsia"/>
                  <w:lang w:eastAsia="zh-CN"/>
                </w:rPr>
                <w:t>-n</w:t>
              </w:r>
            </w:ins>
          </w:p>
        </w:tc>
      </w:tr>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ins w:id="67" w:author="CMCC" w:date="2023-05-14T09:29:00Z"/>
          <w:lang w:eastAsia="zh-CN"/>
        </w:rPr>
      </w:pPr>
      <w:ins w:id="68" w:author="CMCC" w:date="2023-05-14T09:29:00Z">
        <w:bookmarkStart w:id="26" w:name="_Toc36213391"/>
        <w:bookmarkStart w:id="27" w:name="_Toc27747200"/>
        <w:bookmarkStart w:id="28" w:name="_Toc36657568"/>
        <w:bookmarkStart w:id="29" w:name="_Toc20233081"/>
        <w:bookmarkStart w:id="30" w:name="_Toc45287239"/>
        <w:bookmarkStart w:id="31" w:name="_Toc131396635"/>
        <w:bookmarkStart w:id="32" w:name="_Toc51948513"/>
        <w:bookmarkStart w:id="33" w:name="_Toc51949605"/>
        <w:r>
          <w:rPr/>
          <w:t>8.3.1.</w:t>
        </w:r>
      </w:ins>
      <w:ins w:id="69" w:author="CMCC" w:date="2023-05-14T09:29:00Z">
        <w:r>
          <w:rPr>
            <w:rFonts w:hint="eastAsia"/>
            <w:lang w:eastAsia="zh-CN"/>
          </w:rPr>
          <w:t>x</w:t>
        </w:r>
      </w:ins>
      <w:ins w:id="70" w:author="CMCC" w:date="2023-05-14T09:29:00Z">
        <w:r>
          <w:rPr>
            <w:rFonts w:hint="eastAsia"/>
          </w:rPr>
          <w:tab/>
        </w:r>
        <w:bookmarkEnd w:id="26"/>
        <w:bookmarkEnd w:id="27"/>
        <w:bookmarkEnd w:id="28"/>
        <w:bookmarkEnd w:id="29"/>
        <w:bookmarkEnd w:id="30"/>
        <w:bookmarkEnd w:id="31"/>
        <w:bookmarkEnd w:id="32"/>
        <w:bookmarkEnd w:id="33"/>
      </w:ins>
      <w:ins w:id="71" w:author="xu" w:date="2023-08-04T16:07:00Z">
        <w:r>
          <w:rPr/>
          <w:t>URSP rule enforcement report</w:t>
        </w:r>
      </w:ins>
      <w:ins w:id="72" w:author="Ericsson User, v01" w:date="2023-09-08T13:54:00Z">
        <w:r>
          <w:rPr/>
          <w:t>s</w:t>
        </w:r>
      </w:ins>
    </w:p>
    <w:p>
      <w:pPr>
        <w:rPr>
          <w:ins w:id="73" w:author="CMCC" w:date="2023-05-14T09:29:00Z"/>
        </w:rPr>
      </w:pPr>
      <w:ins w:id="74" w:author="CMCC" w:date="2023-05-14T09:29:00Z">
        <w:r>
          <w:rPr/>
          <w:t xml:space="preserve">This IE is included in the message when the </w:t>
        </w:r>
      </w:ins>
      <w:ins w:id="75" w:author="CMCC" w:date="2023-05-14T09:29:00Z">
        <w:r>
          <w:rPr>
            <w:rFonts w:eastAsia="MS Mincho"/>
          </w:rPr>
          <w:t>UE</w:t>
        </w:r>
      </w:ins>
      <w:ins w:id="76" w:author="CMCC" w:date="2023-05-14T09:29:00Z">
        <w:r>
          <w:rPr/>
          <w:t xml:space="preserve"> </w:t>
        </w:r>
      </w:ins>
      <w:ins w:id="77" w:author="xu [2]" w:date="2023-07-23T10:56:00Z">
        <w:r>
          <w:rPr/>
          <w:t>sends</w:t>
        </w:r>
      </w:ins>
      <w:ins w:id="78" w:author="CMCC" w:date="2023-05-14T09:33:00Z">
        <w:r>
          <w:rPr>
            <w:rFonts w:hint="eastAsia"/>
          </w:rPr>
          <w:t xml:space="preserve"> </w:t>
        </w:r>
      </w:ins>
      <w:ins w:id="79" w:author="Ericsson User, R01" w:date="2024-02-01T13:42:00Z">
        <w:r>
          <w:rPr/>
          <w:t xml:space="preserve">one or more </w:t>
        </w:r>
      </w:ins>
      <w:ins w:id="80" w:author="CMCC" w:date="2023-05-14T09:33:00Z">
        <w:r>
          <w:rPr/>
          <w:t xml:space="preserve">URSP rule enforcement </w:t>
        </w:r>
      </w:ins>
      <w:ins w:id="81" w:author="xu [2]" w:date="2023-07-23T10:56:00Z">
        <w:r>
          <w:rPr/>
          <w:t>report</w:t>
        </w:r>
      </w:ins>
      <w:ins w:id="82" w:author="Ericsson User, R01" w:date="2024-02-01T13:42:00Z">
        <w:r>
          <w:rPr/>
          <w:t>s</w:t>
        </w:r>
      </w:ins>
      <w:ins w:id="83" w:author="xu [2]" w:date="2023-07-23T10:56:00Z">
        <w:r>
          <w:rPr/>
          <w:t xml:space="preserve"> </w:t>
        </w:r>
      </w:ins>
      <w:ins w:id="84" w:author="CMCC" w:date="2023-05-14T09:33:00Z">
        <w:r>
          <w:rPr/>
          <w:t xml:space="preserve">to </w:t>
        </w:r>
      </w:ins>
      <w:ins w:id="85" w:author="CMCC2" w:date="2023-05-26T14:28:00Z">
        <w:r>
          <w:rPr>
            <w:rFonts w:hint="eastAsia"/>
            <w:lang w:eastAsia="zh-CN"/>
          </w:rPr>
          <w:t xml:space="preserve">the </w:t>
        </w:r>
      </w:ins>
      <w:ins w:id="86" w:author="CMCC" w:date="2023-05-14T09:33:00Z">
        <w:r>
          <w:rPr/>
          <w:t>network</w:t>
        </w:r>
      </w:ins>
      <w:ins w:id="87"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p>
      <w:pPr>
        <w:pStyle w:val="6"/>
        <w:snapToGrid w:val="0"/>
        <w:contextualSpacing/>
        <w:rPr>
          <w:lang w:val="fr-FR" w:eastAsia="ko-KR"/>
        </w:rPr>
      </w:pPr>
      <w:bookmarkStart w:id="34" w:name="_Toc36657616"/>
      <w:bookmarkStart w:id="35" w:name="_Toc20233128"/>
      <w:bookmarkStart w:id="36" w:name="_Toc45287289"/>
      <w:bookmarkStart w:id="37" w:name="_Toc51949656"/>
      <w:bookmarkStart w:id="38" w:name="_Toc51948564"/>
      <w:bookmarkStart w:id="39" w:name="_Toc27747248"/>
      <w:bookmarkStart w:id="40" w:name="_Toc131396695"/>
      <w:bookmarkStart w:id="41" w:name="_Toc36213439"/>
      <w:bookmarkStart w:id="42" w:name="_GoBack"/>
      <w:bookmarkEnd w:id="42"/>
      <w:r>
        <w:rPr>
          <w:lang w:val="fr-FR"/>
        </w:rPr>
        <w:t>8</w:t>
      </w:r>
      <w:r>
        <w:rPr>
          <w:rFonts w:hint="eastAsia"/>
          <w:lang w:val="fr-FR"/>
        </w:rPr>
        <w:t>.</w:t>
      </w:r>
      <w:r>
        <w:rPr>
          <w:lang w:val="fr-FR"/>
        </w:rPr>
        <w:t>3</w:t>
      </w:r>
      <w:r>
        <w:rPr>
          <w:rFonts w:hint="eastAsia"/>
          <w:lang w:val="fr-FR"/>
        </w:rPr>
        <w:t>.</w:t>
      </w:r>
      <w:r>
        <w:rPr>
          <w:lang w:val="fr-FR"/>
        </w:rPr>
        <w:t>7</w:t>
      </w:r>
      <w:r>
        <w:rPr>
          <w:rFonts w:hint="eastAsia"/>
          <w:lang w:val="fr-FR" w:eastAsia="ko-KR"/>
        </w:rPr>
        <w:t>.1</w:t>
      </w:r>
      <w:r>
        <w:rPr>
          <w:rFonts w:hint="eastAsia"/>
          <w:lang w:val="fr-FR"/>
        </w:rPr>
        <w:tab/>
      </w:r>
      <w:r>
        <w:rPr>
          <w:rFonts w:hint="eastAsia"/>
          <w:lang w:val="fr-FR" w:eastAsia="ko-KR"/>
        </w:rPr>
        <w:t xml:space="preserve">Message </w:t>
      </w:r>
      <w:r>
        <w:rPr>
          <w:lang w:val="fr-FR" w:eastAsia="ko-KR"/>
        </w:rPr>
        <w:t>d</w:t>
      </w:r>
      <w:r>
        <w:rPr>
          <w:rFonts w:hint="eastAsia"/>
          <w:lang w:val="fr-FR" w:eastAsia="ko-KR"/>
        </w:rPr>
        <w:t>efinition</w:t>
      </w:r>
      <w:bookmarkEnd w:id="34"/>
      <w:bookmarkEnd w:id="35"/>
      <w:bookmarkEnd w:id="36"/>
      <w:bookmarkEnd w:id="37"/>
      <w:bookmarkEnd w:id="38"/>
      <w:bookmarkEnd w:id="39"/>
      <w:bookmarkEnd w:id="40"/>
      <w:bookmarkEnd w:id="41"/>
    </w:p>
    <w:p>
      <w:pPr>
        <w:snapToGrid w:val="0"/>
        <w:contextualSpacing/>
      </w:pPr>
      <w:r>
        <w:t>The PDU SESSION MODIFICATION REQUEST message is sent by the UE to the SMF to request a modification of a PDU session. See table 8.3.7.1.1.</w:t>
      </w:r>
    </w:p>
    <w:p>
      <w:pPr>
        <w:pStyle w:val="123"/>
        <w:snapToGrid w:val="0"/>
      </w:pPr>
      <w:r>
        <w:t>Message type:</w:t>
      </w:r>
      <w:r>
        <w:tab/>
      </w:r>
      <w:r>
        <w:t>PDU SESSION MODIFICATION REQUEST</w:t>
      </w:r>
    </w:p>
    <w:p>
      <w:pPr>
        <w:pStyle w:val="123"/>
        <w:snapToGrid w:val="0"/>
      </w:pPr>
      <w:r>
        <w:t>Significance:</w:t>
      </w:r>
      <w:r>
        <w:tab/>
      </w:r>
      <w:r>
        <w:t>dual</w:t>
      </w:r>
    </w:p>
    <w:p>
      <w:pPr>
        <w:pStyle w:val="123"/>
        <w:snapToGrid w:val="0"/>
      </w:pPr>
      <w:r>
        <w:t>Direction:</w:t>
      </w:r>
      <w:r>
        <w:tab/>
      </w:r>
      <w:r>
        <w:t>UE to network</w:t>
      </w:r>
    </w:p>
    <w:p>
      <w:pPr>
        <w:pStyle w:val="103"/>
      </w:pPr>
      <w:r>
        <w:t>Table 8</w:t>
      </w:r>
      <w:r>
        <w:rPr>
          <w:rFonts w:hint="eastAsia"/>
        </w:rPr>
        <w:t>.</w:t>
      </w:r>
      <w:r>
        <w:t>3</w:t>
      </w:r>
      <w:r>
        <w:rPr>
          <w:rFonts w:hint="eastAsia"/>
        </w:rPr>
        <w:t>.</w:t>
      </w:r>
      <w:r>
        <w:t>7</w:t>
      </w:r>
      <w:r>
        <w:rPr>
          <w:rFonts w:hint="eastAsia"/>
          <w:lang w:eastAsia="ko-KR"/>
        </w:rPr>
        <w:t>.1</w:t>
      </w:r>
      <w:r>
        <w:t>.</w:t>
      </w:r>
      <w:r>
        <w:rPr>
          <w:lang w:eastAsia="ko-KR"/>
        </w:rPr>
        <w:t>1</w:t>
      </w:r>
      <w:r>
        <w:t>: PDU SESSION MODIFICATION REQUEST message content</w:t>
      </w:r>
    </w:p>
    <w:tbl>
      <w:tblPr>
        <w:tblStyle w:val="89"/>
        <w:tblW w:w="9360" w:type="dxa"/>
        <w:jc w:val="center"/>
        <w:tblLayout w:type="fixed"/>
        <w:tblCellMar>
          <w:top w:w="0" w:type="dxa"/>
          <w:left w:w="28" w:type="dxa"/>
          <w:bottom w:w="0" w:type="dxa"/>
          <w:right w:w="56" w:type="dxa"/>
        </w:tblCellMar>
      </w:tblPr>
      <w:tblGrid>
        <w:gridCol w:w="568"/>
        <w:gridCol w:w="2837"/>
        <w:gridCol w:w="3120"/>
        <w:gridCol w:w="1134"/>
        <w:gridCol w:w="851"/>
        <w:gridCol w:w="850"/>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99"/>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99"/>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99"/>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pPr>
            <w:r>
              <w:t>Format</w:t>
            </w:r>
          </w:p>
        </w:tc>
        <w:tc>
          <w:tcPr>
            <w:tcW w:w="850" w:type="dxa"/>
            <w:tcBorders>
              <w:top w:val="single" w:color="000000" w:sz="6" w:space="0"/>
              <w:left w:val="single" w:color="000000" w:sz="6" w:space="0"/>
              <w:bottom w:val="single" w:color="000000" w:sz="6" w:space="0"/>
              <w:right w:val="single" w:color="000000" w:sz="6" w:space="0"/>
            </w:tcBorders>
          </w:tcPr>
          <w:p>
            <w:pPr>
              <w:pStyle w:val="99"/>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PDU session ID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PDU session identity</w:t>
            </w:r>
          </w:p>
          <w:p>
            <w:pPr>
              <w:pStyle w:val="101"/>
            </w:pPr>
            <w:r>
              <w:t>9.4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pPr>
            <w:r>
              <w:t>PTI</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Procedure transaction identity</w:t>
            </w:r>
          </w:p>
          <w:p>
            <w:pPr>
              <w:pStyle w:val="101"/>
            </w:pPr>
            <w:r>
              <w:t>9.6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p>
        </w:tc>
        <w:tc>
          <w:tcPr>
            <w:tcW w:w="2837" w:type="dxa"/>
            <w:tcBorders>
              <w:top w:val="single" w:color="000000" w:sz="6" w:space="0"/>
              <w:left w:val="single" w:color="000000" w:sz="6" w:space="0"/>
              <w:bottom w:val="single" w:color="000000" w:sz="6" w:space="0"/>
              <w:right w:val="single" w:color="000000" w:sz="6" w:space="0"/>
            </w:tcBorders>
          </w:tcPr>
          <w:p>
            <w:pPr>
              <w:pStyle w:val="101"/>
              <w:rPr>
                <w:lang w:val="fr-FR"/>
              </w:rPr>
            </w:pPr>
            <w:r>
              <w:rPr>
                <w:lang w:val="fr-FR"/>
              </w:rPr>
              <w:t>PDU SESSION MODIFICATION REQUEST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M</w:t>
            </w:r>
          </w:p>
        </w:tc>
        <w:tc>
          <w:tcPr>
            <w:tcW w:w="851" w:type="dxa"/>
            <w:tcBorders>
              <w:top w:val="single" w:color="000000" w:sz="6" w:space="0"/>
              <w:left w:val="single" w:color="000000" w:sz="6" w:space="0"/>
              <w:bottom w:val="single" w:color="000000" w:sz="6" w:space="0"/>
              <w:right w:val="single" w:color="000000" w:sz="6" w:space="0"/>
            </w:tcBorders>
          </w:tcPr>
          <w:p>
            <w:pPr>
              <w:pStyle w:val="100"/>
            </w:pPr>
            <w:r>
              <w: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28</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capability</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capability</w:t>
            </w:r>
          </w:p>
          <w:p>
            <w:pPr>
              <w:pStyle w:val="101"/>
            </w:pPr>
            <w:r>
              <w:t>9.11.4.1</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3-15</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5GSM cause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5GSM cause</w:t>
            </w:r>
          </w:p>
          <w:p>
            <w:pPr>
              <w:pStyle w:val="101"/>
            </w:pPr>
            <w:r>
              <w:t>9.11.4.2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55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Maximum number of supported packet filters</w:t>
            </w:r>
          </w:p>
          <w:p>
            <w:pPr>
              <w:pStyle w:val="101"/>
            </w:pPr>
            <w:r>
              <w:t>9.11.4.9</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Always-on PDU session requested</w:t>
            </w:r>
          </w:p>
          <w:p>
            <w:pPr>
              <w:pStyle w:val="101"/>
            </w:pPr>
            <w:r>
              <w:t>9.11.4.4</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13</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Integrity protection maximum data rate</w:t>
            </w:r>
          </w:p>
          <w:p>
            <w:pPr>
              <w:pStyle w:val="101"/>
            </w:pPr>
            <w:r>
              <w:t>9.11.4.7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TV</w:t>
            </w:r>
          </w:p>
        </w:tc>
        <w:tc>
          <w:tcPr>
            <w:tcW w:w="850" w:type="dxa"/>
            <w:tcBorders>
              <w:top w:val="single" w:color="000000" w:sz="6" w:space="0"/>
              <w:left w:val="single" w:color="000000" w:sz="6" w:space="0"/>
              <w:bottom w:val="single" w:color="000000" w:sz="6" w:space="0"/>
              <w:right w:val="single" w:color="000000" w:sz="6" w:space="0"/>
            </w:tcBorders>
          </w:tcPr>
          <w:p>
            <w:pPr>
              <w:pStyle w:val="100"/>
            </w:pPr>
            <w: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7A</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rules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rules</w:t>
            </w:r>
          </w:p>
          <w:p>
            <w:pPr>
              <w:pStyle w:val="101"/>
            </w:pPr>
            <w:r>
              <w:t>9.11.4.13</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79</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Requested QoS flow descriptions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QoS flow descriptions</w:t>
            </w:r>
          </w:p>
          <w:p>
            <w:pPr>
              <w:pStyle w:val="101"/>
            </w:pPr>
            <w:r>
              <w:t>9.11.4.12</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6-65538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Mapped EPS bearer contexts</w:t>
            </w:r>
          </w:p>
          <w:p>
            <w:pPr>
              <w:pStyle w:val="101"/>
            </w:pPr>
            <w:r>
              <w:rPr>
                <w:rFonts w:hint="eastAsia"/>
              </w:rPr>
              <w:t>9.11.4.</w:t>
            </w:r>
            <w:r>
              <w:t>8</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7B</w:t>
            </w:r>
          </w:p>
        </w:tc>
        <w:tc>
          <w:tcPr>
            <w:tcW w:w="2837"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tc>
        <w:tc>
          <w:tcPr>
            <w:tcW w:w="3120" w:type="dxa"/>
            <w:tcBorders>
              <w:top w:val="single" w:color="000000" w:sz="6" w:space="0"/>
              <w:left w:val="single" w:color="000000" w:sz="6" w:space="0"/>
              <w:bottom w:val="single" w:color="000000" w:sz="6" w:space="0"/>
              <w:right w:val="single" w:color="000000" w:sz="6" w:space="0"/>
            </w:tcBorders>
          </w:tcPr>
          <w:p>
            <w:pPr>
              <w:pStyle w:val="101"/>
            </w:pPr>
            <w:r>
              <w:t>Extended protocol configuration options</w:t>
            </w:r>
          </w:p>
          <w:p>
            <w:pPr>
              <w:pStyle w:val="101"/>
            </w:pPr>
            <w:r>
              <w:t>9.11.4.6</w:t>
            </w:r>
          </w:p>
        </w:tc>
        <w:tc>
          <w:tcPr>
            <w:tcW w:w="1134" w:type="dxa"/>
            <w:tcBorders>
              <w:top w:val="single" w:color="000000" w:sz="6" w:space="0"/>
              <w:left w:val="single" w:color="000000" w:sz="6" w:space="0"/>
              <w:bottom w:val="single" w:color="000000" w:sz="6" w:space="0"/>
              <w:right w:val="single" w:color="000000" w:sz="6" w:space="0"/>
            </w:tcBorders>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t>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ko-KR"/>
              </w:rPr>
              <w:t>74</w:t>
            </w:r>
          </w:p>
        </w:tc>
        <w:tc>
          <w:tcPr>
            <w:tcW w:w="2837" w:type="dxa"/>
            <w:tcBorders>
              <w:top w:val="single" w:color="000000" w:sz="6" w:space="0"/>
              <w:left w:val="single" w:color="000000" w:sz="6" w:space="0"/>
              <w:bottom w:val="single" w:color="000000" w:sz="6" w:space="0"/>
              <w:right w:val="single" w:color="000000" w:sz="6" w:space="0"/>
            </w:tcBorders>
          </w:tcPr>
          <w:p>
            <w:pPr>
              <w:pStyle w:val="101"/>
            </w:pPr>
            <w:r>
              <w:rPr>
                <w:rFonts w:hint="eastAsia"/>
                <w:lang w:eastAsia="ko-KR"/>
              </w:rPr>
              <w:t>P</w:t>
            </w:r>
            <w:r>
              <w:rPr>
                <w:lang w:eastAsia="ko-KR"/>
              </w:rPr>
              <w:t>ort management information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val="fr-FR" w:eastAsia="ko-KR"/>
              </w:rPr>
            </w:pPr>
            <w:r>
              <w:rPr>
                <w:rFonts w:hint="eastAsia"/>
                <w:lang w:val="fr-FR" w:eastAsia="ko-KR"/>
              </w:rPr>
              <w:t>P</w:t>
            </w:r>
            <w:r>
              <w:rPr>
                <w:lang w:val="fr-FR" w:eastAsia="ko-KR"/>
              </w:rPr>
              <w:t>ort management information container</w:t>
            </w:r>
          </w:p>
          <w:p>
            <w:pPr>
              <w:pStyle w:val="101"/>
              <w:rPr>
                <w:lang w:val="fr-FR"/>
              </w:rPr>
            </w:pPr>
            <w:r>
              <w:rPr>
                <w:rFonts w:hint="eastAsia"/>
                <w:lang w:val="fr-FR" w:eastAsia="ko-KR"/>
              </w:rPr>
              <w:t>9.11.4.27</w:t>
            </w:r>
          </w:p>
        </w:tc>
        <w:tc>
          <w:tcPr>
            <w:tcW w:w="1134"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O</w:t>
            </w:r>
          </w:p>
        </w:tc>
        <w:tc>
          <w:tcPr>
            <w:tcW w:w="851" w:type="dxa"/>
            <w:tcBorders>
              <w:top w:val="single" w:color="000000" w:sz="6" w:space="0"/>
              <w:left w:val="single" w:color="000000" w:sz="6" w:space="0"/>
              <w:bottom w:val="single" w:color="000000" w:sz="6" w:space="0"/>
              <w:right w:val="single" w:color="000000" w:sz="6" w:space="0"/>
            </w:tcBorders>
          </w:tcPr>
          <w:p>
            <w:pPr>
              <w:pStyle w:val="100"/>
            </w:pPr>
            <w:r>
              <w:rPr>
                <w:rFonts w:hint="eastAsia"/>
                <w:lang w:eastAsia="ko-KR"/>
              </w:rPr>
              <w:t>T</w:t>
            </w:r>
            <w:r>
              <w:rPr>
                <w:lang w:eastAsia="ko-KR"/>
              </w:rPr>
              <w:t>LV-E</w:t>
            </w:r>
          </w:p>
        </w:tc>
        <w:tc>
          <w:tcPr>
            <w:tcW w:w="850" w:type="dxa"/>
            <w:tcBorders>
              <w:top w:val="single" w:color="000000" w:sz="6" w:space="0"/>
              <w:left w:val="single" w:color="000000" w:sz="6" w:space="0"/>
              <w:bottom w:val="single" w:color="000000" w:sz="6" w:space="0"/>
              <w:right w:val="single" w:color="000000" w:sz="6" w:space="0"/>
            </w:tcBorders>
          </w:tcPr>
          <w:p>
            <w:pPr>
              <w:pStyle w:val="100"/>
            </w:pPr>
            <w:r>
              <w:rPr>
                <w:lang w:eastAsia="ko-KR"/>
              </w:rPr>
              <w:t>4-65538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66</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ko-KR"/>
              </w:rPr>
            </w:pPr>
            <w:r>
              <w:rPr>
                <w:lang w:eastAsia="zh-CN"/>
              </w:rPr>
              <w:t>IP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Header compression configuration</w:t>
            </w:r>
          </w:p>
          <w:p>
            <w:pPr>
              <w:pStyle w:val="101"/>
              <w:rPr>
                <w:lang w:val="fr-FR" w:eastAsia="ko-KR"/>
              </w:rPr>
            </w:pPr>
            <w:r>
              <w:rPr>
                <w:lang w:eastAsia="zh-CN"/>
              </w:rPr>
              <w:t>9.11.4.24</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ko-KR"/>
              </w:rPr>
            </w:pPr>
            <w:r>
              <w:rPr>
                <w:lang w:eastAsia="zh-CN"/>
              </w:rPr>
              <w:t>5-257</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zh-CN"/>
              </w:rPr>
            </w:pPr>
            <w:r>
              <w:t>1F</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Ethernet header compression configuration</w:t>
            </w:r>
          </w:p>
          <w:p>
            <w:pPr>
              <w:pStyle w:val="101"/>
              <w:rPr>
                <w:lang w:eastAsia="zh-CN"/>
              </w:rPr>
            </w:pPr>
            <w:r>
              <w:rPr>
                <w:lang w:eastAsia="zh-CN"/>
              </w:rPr>
              <w:t>9.11.4.28</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t>70</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Requested MBS container</w:t>
            </w:r>
          </w:p>
          <w:p>
            <w:pPr>
              <w:pStyle w:val="101"/>
              <w:rPr>
                <w:lang w:eastAsia="zh-CN"/>
              </w:rPr>
            </w:pPr>
            <w:r>
              <w:rPr>
                <w:lang w:eastAsia="zh-CN"/>
              </w:rPr>
              <w:t>9.11.4.30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8-65538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pPr>
            <w:r>
              <w:rPr>
                <w:lang w:eastAsia="ja-JP"/>
              </w:rPr>
              <w:t>72</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Service-level-AA container</w:t>
            </w:r>
          </w:p>
          <w:p>
            <w:pPr>
              <w:pStyle w:val="101"/>
              <w:rPr>
                <w:lang w:eastAsia="zh-CN"/>
              </w:rPr>
            </w:pPr>
            <w:r>
              <w:rPr>
                <w:lang w:eastAsia="zh-CN"/>
              </w:rPr>
              <w:t>9.11.2.10</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101"/>
              <w:rPr>
                <w:lang w:eastAsia="ja-JP"/>
              </w:rPr>
            </w:pPr>
            <w:r>
              <w:rPr>
                <w:lang w:eastAsia="ja-JP"/>
              </w:rPr>
              <w:t>73</w:t>
            </w:r>
          </w:p>
        </w:tc>
        <w:tc>
          <w:tcPr>
            <w:tcW w:w="283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tc>
        <w:tc>
          <w:tcPr>
            <w:tcW w:w="3120"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Non-3GPP delay budget</w:t>
            </w:r>
          </w:p>
          <w:p>
            <w:pPr>
              <w:pStyle w:val="101"/>
              <w:rPr>
                <w:lang w:eastAsia="zh-CN"/>
              </w:rPr>
            </w:pPr>
            <w:r>
              <w:rPr>
                <w:lang w:eastAsia="zh-CN"/>
              </w:rPr>
              <w:t>9.11.4.yy</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TLV-E</w:t>
            </w:r>
          </w:p>
        </w:tc>
        <w:tc>
          <w:tcPr>
            <w:tcW w:w="850" w:type="dxa"/>
            <w:tcBorders>
              <w:top w:val="single" w:color="000000" w:sz="6" w:space="0"/>
              <w:left w:val="single" w:color="000000" w:sz="6" w:space="0"/>
              <w:bottom w:val="single" w:color="000000" w:sz="6" w:space="0"/>
              <w:right w:val="single" w:color="000000" w:sz="6" w:space="0"/>
            </w:tcBorders>
          </w:tcPr>
          <w:p>
            <w:pPr>
              <w:pStyle w:val="100"/>
              <w:rPr>
                <w:lang w:eastAsia="zh-CN"/>
              </w:rPr>
            </w:pPr>
            <w:r>
              <w:rPr>
                <w:lang w:eastAsia="zh-CN"/>
              </w:rPr>
              <w:t>6-n</w:t>
            </w:r>
          </w:p>
        </w:tc>
      </w:tr>
      <w:tr>
        <w:tblPrEx>
          <w:tblCellMar>
            <w:top w:w="0" w:type="dxa"/>
            <w:left w:w="28" w:type="dxa"/>
            <w:bottom w:w="0" w:type="dxa"/>
            <w:right w:w="56" w:type="dxa"/>
          </w:tblCellMar>
        </w:tblPrEx>
        <w:trPr>
          <w:cantSplit/>
          <w:jc w:val="center"/>
          <w:ins w:id="88" w:author="xu [2]" w:date="2023-07-20T17:56:00Z"/>
        </w:trPr>
        <w:tc>
          <w:tcPr>
            <w:tcW w:w="568" w:type="dxa"/>
            <w:tcBorders>
              <w:top w:val="single" w:color="000000" w:sz="6" w:space="0"/>
              <w:left w:val="single" w:color="000000" w:sz="6" w:space="0"/>
              <w:bottom w:val="single" w:color="000000" w:sz="6" w:space="0"/>
              <w:right w:val="single" w:color="000000" w:sz="6" w:space="0"/>
            </w:tcBorders>
          </w:tcPr>
          <w:p>
            <w:pPr>
              <w:pStyle w:val="101"/>
              <w:rPr>
                <w:ins w:id="89" w:author="xu [2]" w:date="2023-07-20T17:56:00Z"/>
                <w:lang w:eastAsia="ja-JP"/>
              </w:rPr>
            </w:pPr>
            <w:ins w:id="90" w:author="xu [2]" w:date="2023-07-20T17:57:00Z">
              <w:r>
                <w:rPr>
                  <w:rFonts w:hint="eastAsia"/>
                  <w:lang w:eastAsia="zh-CN"/>
                </w:rPr>
                <w:t>TBD</w:t>
              </w:r>
            </w:ins>
          </w:p>
        </w:tc>
        <w:tc>
          <w:tcPr>
            <w:tcW w:w="2837" w:type="dxa"/>
            <w:tcBorders>
              <w:top w:val="single" w:color="000000" w:sz="6" w:space="0"/>
              <w:left w:val="single" w:color="000000" w:sz="6" w:space="0"/>
              <w:bottom w:val="single" w:color="000000" w:sz="6" w:space="0"/>
              <w:right w:val="single" w:color="000000" w:sz="6" w:space="0"/>
            </w:tcBorders>
          </w:tcPr>
          <w:p>
            <w:pPr>
              <w:pStyle w:val="101"/>
              <w:rPr>
                <w:ins w:id="91" w:author="xu [2]" w:date="2023-07-20T17:56:00Z"/>
                <w:lang w:eastAsia="zh-CN"/>
              </w:rPr>
            </w:pPr>
            <w:ins w:id="92" w:author="xu" w:date="2023-08-04T16:07:00Z">
              <w:r>
                <w:rPr>
                  <w:lang w:eastAsia="zh-CN"/>
                </w:rPr>
                <w:t>URSP rule enforcement report</w:t>
              </w:r>
            </w:ins>
            <w:ins w:id="93" w:author="Ericsson User, v01" w:date="2023-09-08T13:54:00Z">
              <w:r>
                <w:rPr>
                  <w:lang w:eastAsia="zh-CN"/>
                </w:rPr>
                <w:t>s</w:t>
              </w:r>
            </w:ins>
          </w:p>
        </w:tc>
        <w:tc>
          <w:tcPr>
            <w:tcW w:w="3120" w:type="dxa"/>
            <w:tcBorders>
              <w:top w:val="single" w:color="000000" w:sz="6" w:space="0"/>
              <w:left w:val="single" w:color="000000" w:sz="6" w:space="0"/>
              <w:bottom w:val="single" w:color="000000" w:sz="6" w:space="0"/>
              <w:right w:val="single" w:color="000000" w:sz="6" w:space="0"/>
            </w:tcBorders>
          </w:tcPr>
          <w:p>
            <w:pPr>
              <w:pStyle w:val="101"/>
              <w:snapToGrid w:val="0"/>
              <w:contextualSpacing/>
              <w:rPr>
                <w:ins w:id="94" w:author="xu [2]" w:date="2023-07-20T17:57:00Z"/>
                <w:lang w:eastAsia="zh-CN"/>
              </w:rPr>
            </w:pPr>
            <w:ins w:id="95" w:author="xu" w:date="2023-08-04T16:07:00Z">
              <w:r>
                <w:rPr>
                  <w:lang w:eastAsia="zh-CN"/>
                </w:rPr>
                <w:t>URSP rule enforcement report</w:t>
              </w:r>
            </w:ins>
            <w:ins w:id="96" w:author="Ericsson User, v01" w:date="2023-09-08T13:54:00Z">
              <w:r>
                <w:rPr>
                  <w:lang w:eastAsia="zh-CN"/>
                </w:rPr>
                <w:t>s</w:t>
              </w:r>
            </w:ins>
          </w:p>
          <w:p>
            <w:pPr>
              <w:pStyle w:val="101"/>
              <w:rPr>
                <w:ins w:id="97" w:author="xu [2]" w:date="2023-07-20T17:56:00Z"/>
                <w:lang w:eastAsia="zh-CN"/>
              </w:rPr>
            </w:pPr>
            <w:ins w:id="98" w:author="xu [2]" w:date="2023-07-20T17:57:00Z">
              <w:r>
                <w:rPr>
                  <w:rFonts w:hint="eastAsia"/>
                  <w:lang w:eastAsia="zh-CN"/>
                </w:rPr>
                <w:t>9.11.4.x</w:t>
              </w:r>
            </w:ins>
          </w:p>
        </w:tc>
        <w:tc>
          <w:tcPr>
            <w:tcW w:w="1134" w:type="dxa"/>
            <w:tcBorders>
              <w:top w:val="single" w:color="000000" w:sz="6" w:space="0"/>
              <w:left w:val="single" w:color="000000" w:sz="6" w:space="0"/>
              <w:bottom w:val="single" w:color="000000" w:sz="6" w:space="0"/>
              <w:right w:val="single" w:color="000000" w:sz="6" w:space="0"/>
            </w:tcBorders>
          </w:tcPr>
          <w:p>
            <w:pPr>
              <w:pStyle w:val="100"/>
              <w:rPr>
                <w:ins w:id="99" w:author="xu [2]" w:date="2023-07-20T17:56:00Z"/>
                <w:lang w:eastAsia="zh-CN"/>
              </w:rPr>
            </w:pPr>
            <w:ins w:id="100" w:author="xu [2]" w:date="2023-07-20T17:57: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100"/>
              <w:rPr>
                <w:ins w:id="101" w:author="xu [2]" w:date="2023-07-20T17:56:00Z"/>
                <w:lang w:eastAsia="zh-CN"/>
              </w:rPr>
            </w:pPr>
            <w:ins w:id="102" w:author="xu [2]" w:date="2023-07-20T17:57:00Z">
              <w:r>
                <w:rPr>
                  <w:rFonts w:hint="eastAsia"/>
                  <w:lang w:eastAsia="zh-CN"/>
                </w:rPr>
                <w:t>TLV</w:t>
              </w:r>
            </w:ins>
          </w:p>
        </w:tc>
        <w:tc>
          <w:tcPr>
            <w:tcW w:w="850" w:type="dxa"/>
            <w:tcBorders>
              <w:top w:val="single" w:color="000000" w:sz="6" w:space="0"/>
              <w:left w:val="single" w:color="000000" w:sz="6" w:space="0"/>
              <w:bottom w:val="single" w:color="000000" w:sz="6" w:space="0"/>
              <w:right w:val="single" w:color="000000" w:sz="6" w:space="0"/>
            </w:tcBorders>
          </w:tcPr>
          <w:p>
            <w:pPr>
              <w:pStyle w:val="100"/>
              <w:rPr>
                <w:ins w:id="103" w:author="xu [2]" w:date="2023-07-20T17:56:00Z"/>
                <w:lang w:eastAsia="zh-CN"/>
              </w:rPr>
            </w:pPr>
            <w:ins w:id="104" w:author="xu3" w:date="2023-08-25T12:10:00Z">
              <w:r>
                <w:rPr>
                  <w:lang w:eastAsia="zh-CN"/>
                </w:rPr>
                <w:t>4</w:t>
              </w:r>
            </w:ins>
            <w:ins w:id="105" w:author="xu [2]" w:date="2023-07-20T17:57:00Z">
              <w:r>
                <w:rPr>
                  <w:rFonts w:hint="eastAsia"/>
                  <w:lang w:eastAsia="zh-CN"/>
                </w:rPr>
                <w:t>-n</w:t>
              </w:r>
            </w:ins>
          </w:p>
        </w:tc>
      </w:tr>
    </w:tbl>
    <w:p/>
    <w:p>
      <w:pPr>
        <w:pStyle w:val="104"/>
        <w:snapToGrid w:val="0"/>
        <w:contextualSpacing/>
      </w:pPr>
      <w:r>
        <w:t>NOTE:</w:t>
      </w:r>
      <w:r>
        <w:tab/>
      </w:r>
      <w:r>
        <w:t>It is possible for UEs compliant with version 15.2.1 or earlier versions of this specification to send the Mapped EPS bearer contexts IE with IEI of value "7F" for this message.</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val="en-US" w:eastAsia="zh-CN"/>
        </w:rPr>
      </w:pPr>
    </w:p>
    <w:bookmarkEnd w:id="1"/>
    <w:p>
      <w:pPr>
        <w:pStyle w:val="6"/>
        <w:rPr>
          <w:ins w:id="106" w:author="CMCC" w:date="2023-05-14T09:29:00Z"/>
          <w:lang w:eastAsia="ko-KR"/>
        </w:rPr>
      </w:pPr>
      <w:ins w:id="107" w:author="CMCC" w:date="2023-05-14T09:29:00Z">
        <w:r>
          <w:rPr/>
          <w:t>8.3.</w:t>
        </w:r>
      </w:ins>
      <w:ins w:id="108" w:author="CMCC" w:date="2023-05-14T09:35:00Z">
        <w:r>
          <w:rPr>
            <w:rFonts w:hint="eastAsia"/>
            <w:lang w:eastAsia="zh-CN"/>
          </w:rPr>
          <w:t>7</w:t>
        </w:r>
      </w:ins>
      <w:ins w:id="109" w:author="CMCC" w:date="2023-05-14T09:29:00Z">
        <w:r>
          <w:rPr/>
          <w:t>.</w:t>
        </w:r>
      </w:ins>
      <w:ins w:id="110" w:author="CMCC" w:date="2023-05-14T09:29:00Z">
        <w:r>
          <w:rPr>
            <w:rFonts w:hint="eastAsia"/>
            <w:lang w:eastAsia="zh-CN"/>
          </w:rPr>
          <w:t>x</w:t>
        </w:r>
      </w:ins>
      <w:ins w:id="111" w:author="CMCC" w:date="2023-05-14T09:29:00Z">
        <w:r>
          <w:rPr>
            <w:rFonts w:hint="eastAsia"/>
          </w:rPr>
          <w:tab/>
        </w:r>
      </w:ins>
      <w:ins w:id="112" w:author="xu" w:date="2023-08-04T16:08:00Z">
        <w:r>
          <w:rPr>
            <w:lang w:eastAsia="zh-CN"/>
          </w:rPr>
          <w:t>URSP rule enforcement report</w:t>
        </w:r>
      </w:ins>
      <w:ins w:id="113" w:author="Ericsson User, v01" w:date="2023-09-08T13:54:00Z">
        <w:r>
          <w:rPr>
            <w:lang w:eastAsia="zh-CN"/>
          </w:rPr>
          <w:t>s</w:t>
        </w:r>
      </w:ins>
    </w:p>
    <w:p>
      <w:pPr>
        <w:rPr>
          <w:ins w:id="114" w:author="CMCC" w:date="2023-05-14T09:29:00Z"/>
        </w:rPr>
      </w:pPr>
      <w:ins w:id="115" w:author="CMCC" w:date="2023-05-14T09:29:00Z">
        <w:r>
          <w:rPr/>
          <w:t xml:space="preserve">This IE is included in the message when the </w:t>
        </w:r>
      </w:ins>
      <w:ins w:id="116" w:author="CMCC" w:date="2023-05-14T09:29:00Z">
        <w:r>
          <w:rPr>
            <w:rFonts w:eastAsia="MS Mincho"/>
          </w:rPr>
          <w:t>UE</w:t>
        </w:r>
      </w:ins>
      <w:ins w:id="117" w:author="CMCC" w:date="2023-05-14T09:29:00Z">
        <w:r>
          <w:rPr/>
          <w:t xml:space="preserve"> </w:t>
        </w:r>
      </w:ins>
      <w:ins w:id="118" w:author="xu [2]" w:date="2023-07-23T10:58:00Z">
        <w:r>
          <w:rPr/>
          <w:t>send</w:t>
        </w:r>
      </w:ins>
      <w:ins w:id="119" w:author="CMCC" w:date="2023-05-14T09:33:00Z">
        <w:r>
          <w:rPr>
            <w:rFonts w:hint="eastAsia"/>
          </w:rPr>
          <w:t xml:space="preserve">s </w:t>
        </w:r>
      </w:ins>
      <w:ins w:id="120" w:author="Ericsson User, v01" w:date="2023-09-08T13:55:00Z">
        <w:r>
          <w:rPr/>
          <w:t xml:space="preserve">one or more </w:t>
        </w:r>
      </w:ins>
      <w:ins w:id="121" w:author="CMCC" w:date="2023-05-14T09:33:00Z">
        <w:r>
          <w:rPr/>
          <w:t xml:space="preserve">URSP rule enforcement </w:t>
        </w:r>
      </w:ins>
      <w:ins w:id="122" w:author="xu [2]" w:date="2023-07-23T10:58:00Z">
        <w:r>
          <w:rPr/>
          <w:t>report</w:t>
        </w:r>
      </w:ins>
      <w:ins w:id="123" w:author="Ericsson User, v01" w:date="2023-09-08T13:55:00Z">
        <w:r>
          <w:rPr/>
          <w:t>s</w:t>
        </w:r>
      </w:ins>
      <w:ins w:id="124" w:author="xu [2]" w:date="2023-07-23T10:58:00Z">
        <w:r>
          <w:rPr/>
          <w:t xml:space="preserve"> </w:t>
        </w:r>
      </w:ins>
      <w:ins w:id="125" w:author="CMCC" w:date="2023-05-14T09:33:00Z">
        <w:r>
          <w:rPr/>
          <w:t xml:space="preserve">to </w:t>
        </w:r>
      </w:ins>
      <w:ins w:id="126" w:author="CMCC2" w:date="2023-05-26T14:28:00Z">
        <w:r>
          <w:rPr>
            <w:rFonts w:hint="eastAsia"/>
            <w:lang w:eastAsia="zh-CN"/>
          </w:rPr>
          <w:t xml:space="preserve">the </w:t>
        </w:r>
      </w:ins>
      <w:ins w:id="127" w:author="CMCC" w:date="2023-05-14T09:33:00Z">
        <w:r>
          <w:rPr/>
          <w:t>network</w:t>
        </w:r>
      </w:ins>
      <w:ins w:id="128" w:author="CMCC" w:date="2023-05-14T09:29:00Z">
        <w:r>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29" w:author="xu" w:date="2023-08-04T16:42:00Z"/>
        </w:rPr>
      </w:pPr>
      <w:ins w:id="130" w:author="xu" w:date="2023-08-04T16:42:00Z">
        <w:r>
          <w:rPr/>
          <w:t>9.11.4.</w:t>
        </w:r>
      </w:ins>
      <w:ins w:id="131" w:author="xu" w:date="2023-08-04T16:42:00Z">
        <w:r>
          <w:rPr>
            <w:lang w:eastAsia="zh-CN"/>
          </w:rPr>
          <w:t>x</w:t>
        </w:r>
      </w:ins>
      <w:ins w:id="132" w:author="xu" w:date="2023-08-04T16:42:00Z">
        <w:r>
          <w:rPr/>
          <w:tab/>
        </w:r>
      </w:ins>
      <w:ins w:id="133" w:author="xu" w:date="2023-08-04T16:42:00Z">
        <w:r>
          <w:rPr/>
          <w:t>URSP rule enforcement report</w:t>
        </w:r>
      </w:ins>
      <w:ins w:id="134" w:author="Ericsson User, v01" w:date="2023-09-08T13:55:00Z">
        <w:r>
          <w:rPr/>
          <w:t>s</w:t>
        </w:r>
      </w:ins>
    </w:p>
    <w:p>
      <w:pPr>
        <w:snapToGrid w:val="0"/>
        <w:rPr>
          <w:ins w:id="135" w:author="xu" w:date="2023-08-04T16:42:00Z"/>
          <w:lang w:val="en-US" w:eastAsia="zh-CN"/>
        </w:rPr>
      </w:pPr>
      <w:ins w:id="136" w:author="xu" w:date="2023-08-04T16:42:00Z">
        <w:r>
          <w:rPr/>
          <w:t>The purpose of the URSP rule enforcement report</w:t>
        </w:r>
      </w:ins>
      <w:ins w:id="137" w:author="Ericsson User, v01" w:date="2023-09-08T13:55:00Z">
        <w:r>
          <w:rPr/>
          <w:t>s</w:t>
        </w:r>
      </w:ins>
      <w:ins w:id="138" w:author="xu" w:date="2023-08-04T16:42:00Z">
        <w:r>
          <w:rPr/>
          <w:t xml:space="preserve"> information element is to </w:t>
        </w:r>
      </w:ins>
      <w:ins w:id="139" w:author="Ericsson User, v01" w:date="2023-09-08T13:55:00Z">
        <w:r>
          <w:rPr/>
          <w:t xml:space="preserve">provide one or more </w:t>
        </w:r>
      </w:ins>
      <w:ins w:id="140" w:author="xu" w:date="2023-08-04T16:42:00Z">
        <w:r>
          <w:rPr/>
          <w:t xml:space="preserve">URSP rule enforcement </w:t>
        </w:r>
      </w:ins>
      <w:ins w:id="141" w:author="Ericsson User, v01" w:date="2023-09-08T13:55:00Z">
        <w:r>
          <w:rPr/>
          <w:t xml:space="preserve">reports </w:t>
        </w:r>
      </w:ins>
      <w:ins w:id="142" w:author="xu" w:date="2023-08-04T16:42:00Z">
        <w:r>
          <w:rPr/>
          <w:t>to the network.</w:t>
        </w:r>
      </w:ins>
      <w:ins w:id="143" w:author="Xu2" w:date="2023-10-12T01:07:00Z">
        <w:r>
          <w:rPr>
            <w:rFonts w:hint="eastAsia"/>
            <w:lang w:val="en-US" w:eastAsia="zh-CN"/>
          </w:rPr>
          <w:t xml:space="preserve"> </w:t>
        </w:r>
      </w:ins>
      <w:ins w:id="144" w:author="Xu2" w:date="2023-10-12T01:08:00Z">
        <w:r>
          <w:rPr>
            <w:rFonts w:hint="eastAsia"/>
            <w:lang w:val="en-US" w:eastAsia="zh-CN"/>
          </w:rPr>
          <w:t>Each</w:t>
        </w:r>
      </w:ins>
      <w:ins w:id="145" w:author="Xu2" w:date="2023-10-12T01:07:00Z">
        <w:r>
          <w:rPr>
            <w:lang w:val="en-US" w:eastAsia="zh-CN"/>
            <w:rPrChange w:id="146" w:author="Xu2" w:date="2023-10-12T01:07:00Z">
              <w:rPr/>
            </w:rPrChange>
          </w:rPr>
          <w:t xml:space="preserve"> URSP rule enforcement report</w:t>
        </w:r>
      </w:ins>
      <w:ins w:id="147" w:author="Xu2" w:date="2023-10-12T01:08:00Z">
        <w:r>
          <w:rPr>
            <w:rFonts w:hint="eastAsia"/>
            <w:lang w:val="en-US" w:eastAsia="zh-CN"/>
          </w:rPr>
          <w:t xml:space="preserve"> </w:t>
        </w:r>
      </w:ins>
      <w:ins w:id="148" w:author="xu" w:date="2024-02-01T11:26:00Z">
        <w:r>
          <w:rPr>
            <w:rFonts w:hint="eastAsia"/>
            <w:lang w:val="en-US" w:eastAsia="zh-CN"/>
          </w:rPr>
          <w:t xml:space="preserve">includes </w:t>
        </w:r>
      </w:ins>
      <w:ins w:id="149" w:author="Ericsson User, R01" w:date="2024-02-01T13:57:00Z">
        <w:r>
          <w:rPr>
            <w:lang w:val="en-US" w:eastAsia="zh-CN"/>
          </w:rPr>
          <w:t xml:space="preserve">all </w:t>
        </w:r>
      </w:ins>
      <w:ins w:id="150" w:author="xu" w:date="2024-02-01T11:26:00Z">
        <w:r>
          <w:rPr>
            <w:rFonts w:hint="eastAsia"/>
            <w:lang w:val="en-US" w:eastAsia="zh-CN"/>
          </w:rPr>
          <w:t xml:space="preserve">the </w:t>
        </w:r>
      </w:ins>
      <w:ins w:id="151" w:author="xu" w:date="2024-02-01T11:33:00Z">
        <w:r>
          <w:rPr>
            <w:rFonts w:hint="eastAsia"/>
            <w:lang w:val="en-US" w:eastAsia="zh-CN"/>
          </w:rPr>
          <w:t>c</w:t>
        </w:r>
      </w:ins>
      <w:ins w:id="152" w:author="xu" w:date="2024-02-01T11:26:00Z">
        <w:r>
          <w:rPr>
            <w:rFonts w:hint="eastAsia"/>
            <w:lang w:val="en-US" w:eastAsia="zh-CN"/>
          </w:rPr>
          <w:t xml:space="preserve">onnection </w:t>
        </w:r>
      </w:ins>
      <w:ins w:id="153" w:author="xu" w:date="2024-02-01T11:33:00Z">
        <w:r>
          <w:rPr>
            <w:rFonts w:hint="eastAsia"/>
            <w:lang w:val="en-US" w:eastAsia="zh-CN"/>
          </w:rPr>
          <w:t>c</w:t>
        </w:r>
      </w:ins>
      <w:ins w:id="154" w:author="xu" w:date="2024-02-01T11:26:00Z">
        <w:r>
          <w:rPr>
            <w:rFonts w:hint="eastAsia"/>
            <w:lang w:val="en-US" w:eastAsia="zh-CN"/>
          </w:rPr>
          <w:t xml:space="preserve">apabilities </w:t>
        </w:r>
      </w:ins>
      <w:ins w:id="155" w:author="Ericsson User, R01" w:date="2024-02-01T14:11:00Z">
        <w:r>
          <w:rPr>
            <w:lang w:val="en-US" w:eastAsia="zh-CN"/>
          </w:rPr>
          <w:t xml:space="preserve">contained </w:t>
        </w:r>
      </w:ins>
      <w:ins w:id="156" w:author="xu" w:date="2024-02-01T11:26:00Z">
        <w:r>
          <w:rPr>
            <w:rFonts w:hint="eastAsia"/>
            <w:lang w:val="en-US" w:eastAsia="zh-CN"/>
          </w:rPr>
          <w:t xml:space="preserve">in the </w:t>
        </w:r>
      </w:ins>
      <w:ins w:id="157" w:author="Ericsson User, R01" w:date="2024-02-01T13:43:00Z">
        <w:r>
          <w:rPr>
            <w:lang w:val="en-US" w:eastAsia="zh-CN"/>
          </w:rPr>
          <w:t>t</w:t>
        </w:r>
      </w:ins>
      <w:ins w:id="158" w:author="xu" w:date="2024-02-01T11:26:00Z">
        <w:r>
          <w:rPr>
            <w:rFonts w:hint="eastAsia"/>
            <w:lang w:val="en-US" w:eastAsia="zh-CN"/>
          </w:rPr>
          <w:t xml:space="preserve">raffic </w:t>
        </w:r>
      </w:ins>
      <w:ins w:id="159" w:author="Ericsson User, R01" w:date="2024-02-01T13:43:00Z">
        <w:r>
          <w:rPr>
            <w:lang w:val="en-US" w:eastAsia="zh-CN"/>
          </w:rPr>
          <w:t>d</w:t>
        </w:r>
      </w:ins>
      <w:ins w:id="160" w:author="xu" w:date="2024-02-01T11:26:00Z">
        <w:r>
          <w:rPr>
            <w:rFonts w:hint="eastAsia"/>
            <w:lang w:val="en-US" w:eastAsia="zh-CN"/>
          </w:rPr>
          <w:t>escript</w:t>
        </w:r>
      </w:ins>
      <w:ins w:id="161" w:author="Ericsson User, R01" w:date="2024-02-01T14:12:00Z">
        <w:r>
          <w:rPr>
            <w:lang w:val="en-US" w:eastAsia="zh-CN"/>
          </w:rPr>
          <w:t>or</w:t>
        </w:r>
      </w:ins>
      <w:ins w:id="162" w:author="xu" w:date="2024-02-01T11:26:00Z">
        <w:r>
          <w:rPr>
            <w:rFonts w:hint="eastAsia"/>
            <w:lang w:val="en-US" w:eastAsia="zh-CN"/>
          </w:rPr>
          <w:t xml:space="preserve"> of each URSP </w:t>
        </w:r>
      </w:ins>
      <w:ins w:id="163" w:author="Ericsson User, R01" w:date="2024-02-01T13:43:00Z">
        <w:r>
          <w:rPr>
            <w:lang w:val="en-US" w:eastAsia="zh-CN"/>
          </w:rPr>
          <w:t>r</w:t>
        </w:r>
      </w:ins>
      <w:ins w:id="164" w:author="xu" w:date="2024-02-01T11:26:00Z">
        <w:r>
          <w:rPr>
            <w:rFonts w:hint="eastAsia"/>
            <w:lang w:val="en-US" w:eastAsia="zh-CN"/>
          </w:rPr>
          <w:t xml:space="preserve">ule associated to the PDU </w:t>
        </w:r>
      </w:ins>
      <w:ins w:id="165" w:author="Ericsson User, R01" w:date="2024-02-01T13:43:00Z">
        <w:r>
          <w:rPr>
            <w:lang w:val="en-US" w:eastAsia="zh-CN"/>
          </w:rPr>
          <w:t>s</w:t>
        </w:r>
      </w:ins>
      <w:ins w:id="166" w:author="xu" w:date="2024-02-01T11:26:00Z">
        <w:r>
          <w:rPr>
            <w:rFonts w:hint="eastAsia"/>
            <w:lang w:val="en-US" w:eastAsia="zh-CN"/>
          </w:rPr>
          <w:t>ession</w:t>
        </w:r>
      </w:ins>
      <w:ins w:id="167" w:author="Xu2" w:date="2023-10-12T01:19:00Z">
        <w:r>
          <w:rPr>
            <w:rFonts w:hint="eastAsia"/>
            <w:lang w:val="en-US" w:eastAsia="zh-CN"/>
          </w:rPr>
          <w:t>.</w:t>
        </w:r>
      </w:ins>
    </w:p>
    <w:p>
      <w:pPr>
        <w:snapToGrid w:val="0"/>
        <w:rPr>
          <w:ins w:id="168" w:author="xu" w:date="2023-08-04T16:42:00Z"/>
        </w:rPr>
      </w:pPr>
      <w:ins w:id="169" w:author="xu" w:date="2023-08-04T16:42:00Z">
        <w:r>
          <w:rPr/>
          <w:t>The URSP rule enforcement report</w:t>
        </w:r>
      </w:ins>
      <w:ins w:id="170" w:author="Ericsson User, v01" w:date="2023-09-08T13:55:00Z">
        <w:r>
          <w:rPr/>
          <w:t>s</w:t>
        </w:r>
      </w:ins>
      <w:ins w:id="171" w:author="xu" w:date="2023-08-04T16:42:00Z">
        <w:r>
          <w:rPr/>
          <w:t xml:space="preserve"> information element is coded as shown in figure 9.11.4.</w:t>
        </w:r>
      </w:ins>
      <w:ins w:id="172" w:author="xu" w:date="2023-08-04T16:42:00Z">
        <w:r>
          <w:rPr>
            <w:lang w:eastAsia="zh-CN"/>
          </w:rPr>
          <w:t>x</w:t>
        </w:r>
      </w:ins>
      <w:ins w:id="173" w:author="xu" w:date="2023-08-04T16:42:00Z">
        <w:r>
          <w:rPr/>
          <w:t>.1, figure 9.11.4.</w:t>
        </w:r>
      </w:ins>
      <w:ins w:id="174" w:author="xu" w:date="2023-08-04T16:42:00Z">
        <w:r>
          <w:rPr>
            <w:lang w:eastAsia="zh-CN"/>
          </w:rPr>
          <w:t>x</w:t>
        </w:r>
      </w:ins>
      <w:ins w:id="175" w:author="xu" w:date="2023-08-04T16:42:00Z">
        <w:r>
          <w:rPr/>
          <w:t>.2, and table 9.11.4.</w:t>
        </w:r>
      </w:ins>
      <w:ins w:id="176" w:author="xu" w:date="2023-08-04T16:42:00Z">
        <w:r>
          <w:rPr>
            <w:lang w:eastAsia="zh-CN"/>
          </w:rPr>
          <w:t>x</w:t>
        </w:r>
      </w:ins>
      <w:ins w:id="177" w:author="xu" w:date="2023-08-04T16:42:00Z">
        <w:r>
          <w:rPr/>
          <w:t>.</w:t>
        </w:r>
      </w:ins>
      <w:ins w:id="178" w:author="xu3" w:date="2023-08-25T12:09:00Z">
        <w:r>
          <w:rPr/>
          <w:t>1</w:t>
        </w:r>
      </w:ins>
      <w:ins w:id="179" w:author="xu" w:date="2023-08-04T16:42:00Z">
        <w:r>
          <w:rPr/>
          <w:t>.</w:t>
        </w:r>
      </w:ins>
    </w:p>
    <w:p>
      <w:pPr>
        <w:snapToGrid w:val="0"/>
        <w:rPr>
          <w:ins w:id="180" w:author="xu" w:date="2023-08-04T16:42:00Z"/>
        </w:rPr>
      </w:pPr>
      <w:ins w:id="181" w:author="xu" w:date="2023-08-04T16:42:00Z">
        <w:r>
          <w:rPr/>
          <w:t>The URSP rule enforcement report</w:t>
        </w:r>
      </w:ins>
      <w:ins w:id="182" w:author="Ericsson User, v01" w:date="2023-09-08T13:55:00Z">
        <w:r>
          <w:rPr/>
          <w:t>s</w:t>
        </w:r>
      </w:ins>
      <w:ins w:id="183" w:author="xu" w:date="2023-08-04T16:42:00Z">
        <w:r>
          <w:rPr/>
          <w:t xml:space="preserve"> is a type </w:t>
        </w:r>
      </w:ins>
      <w:ins w:id="184" w:author="xu3" w:date="2023-08-25T09:59:00Z">
        <w:r>
          <w:rPr/>
          <w:t>4</w:t>
        </w:r>
      </w:ins>
      <w:ins w:id="185" w:author="xu" w:date="2023-08-04T16:42:00Z">
        <w:r>
          <w:rPr/>
          <w:t xml:space="preserve"> information element with a </w:t>
        </w:r>
      </w:ins>
      <w:ins w:id="186" w:author="xu" w:date="2023-08-04T16:42:00Z">
        <w:r>
          <w:rPr>
            <w:lang w:eastAsia="zh-CN"/>
          </w:rPr>
          <w:t xml:space="preserve">minimum </w:t>
        </w:r>
      </w:ins>
      <w:ins w:id="187" w:author="xu" w:date="2023-08-04T16:42:00Z">
        <w:r>
          <w:rPr/>
          <w:t xml:space="preserve">length of </w:t>
        </w:r>
      </w:ins>
      <w:ins w:id="188" w:author="xu3" w:date="2023-08-25T12:07:00Z">
        <w:r>
          <w:rPr/>
          <w:t>4</w:t>
        </w:r>
      </w:ins>
      <w:ins w:id="189" w:author="xu" w:date="2023-08-04T16:42:00Z">
        <w:r>
          <w:rPr/>
          <w:t xml:space="preserve"> octets.</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11"/>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0" w:author="xu" w:date="2023-08-04T16:42:00Z"/>
        </w:trPr>
        <w:tc>
          <w:tcPr>
            <w:tcW w:w="709" w:type="dxa"/>
            <w:tcBorders>
              <w:top w:val="nil"/>
              <w:left w:val="nil"/>
              <w:bottom w:val="nil"/>
              <w:right w:val="nil"/>
            </w:tcBorders>
          </w:tcPr>
          <w:p>
            <w:pPr>
              <w:pStyle w:val="100"/>
              <w:rPr>
                <w:ins w:id="191" w:author="xu" w:date="2023-08-04T16:42:00Z"/>
              </w:rPr>
            </w:pPr>
            <w:ins w:id="192" w:author="xu" w:date="2023-08-04T16:42:00Z">
              <w:r>
                <w:rPr/>
                <w:t>8</w:t>
              </w:r>
            </w:ins>
          </w:p>
        </w:tc>
        <w:tc>
          <w:tcPr>
            <w:tcW w:w="781" w:type="dxa"/>
            <w:tcBorders>
              <w:top w:val="nil"/>
              <w:left w:val="nil"/>
              <w:bottom w:val="nil"/>
              <w:right w:val="nil"/>
            </w:tcBorders>
          </w:tcPr>
          <w:p>
            <w:pPr>
              <w:pStyle w:val="100"/>
              <w:rPr>
                <w:ins w:id="193" w:author="xu" w:date="2023-08-04T16:42:00Z"/>
              </w:rPr>
            </w:pPr>
            <w:ins w:id="194" w:author="xu" w:date="2023-08-04T16:42:00Z">
              <w:r>
                <w:rPr/>
                <w:t>7</w:t>
              </w:r>
            </w:ins>
          </w:p>
        </w:tc>
        <w:tc>
          <w:tcPr>
            <w:tcW w:w="780" w:type="dxa"/>
            <w:tcBorders>
              <w:top w:val="nil"/>
              <w:left w:val="nil"/>
              <w:bottom w:val="nil"/>
              <w:right w:val="nil"/>
            </w:tcBorders>
          </w:tcPr>
          <w:p>
            <w:pPr>
              <w:pStyle w:val="100"/>
              <w:rPr>
                <w:ins w:id="195" w:author="xu" w:date="2023-08-04T16:42:00Z"/>
              </w:rPr>
            </w:pPr>
            <w:ins w:id="196" w:author="xu" w:date="2023-08-04T16:42:00Z">
              <w:r>
                <w:rPr/>
                <w:t>6</w:t>
              </w:r>
            </w:ins>
          </w:p>
        </w:tc>
        <w:tc>
          <w:tcPr>
            <w:tcW w:w="779" w:type="dxa"/>
            <w:tcBorders>
              <w:top w:val="nil"/>
              <w:left w:val="nil"/>
              <w:bottom w:val="nil"/>
              <w:right w:val="nil"/>
            </w:tcBorders>
          </w:tcPr>
          <w:p>
            <w:pPr>
              <w:pStyle w:val="100"/>
              <w:rPr>
                <w:ins w:id="197" w:author="xu" w:date="2023-08-04T16:42:00Z"/>
              </w:rPr>
            </w:pPr>
            <w:ins w:id="198" w:author="xu" w:date="2023-08-04T16:42:00Z">
              <w:r>
                <w:rPr/>
                <w:t>5</w:t>
              </w:r>
            </w:ins>
          </w:p>
        </w:tc>
        <w:tc>
          <w:tcPr>
            <w:tcW w:w="708" w:type="dxa"/>
            <w:tcBorders>
              <w:top w:val="nil"/>
              <w:left w:val="nil"/>
              <w:bottom w:val="nil"/>
              <w:right w:val="nil"/>
            </w:tcBorders>
          </w:tcPr>
          <w:p>
            <w:pPr>
              <w:pStyle w:val="100"/>
              <w:rPr>
                <w:ins w:id="199" w:author="xu" w:date="2023-08-04T16:42:00Z"/>
              </w:rPr>
            </w:pPr>
            <w:ins w:id="200" w:author="xu" w:date="2023-08-04T16:42:00Z">
              <w:r>
                <w:rPr/>
                <w:t>4</w:t>
              </w:r>
            </w:ins>
          </w:p>
        </w:tc>
        <w:tc>
          <w:tcPr>
            <w:tcW w:w="711" w:type="dxa"/>
            <w:tcBorders>
              <w:top w:val="nil"/>
              <w:left w:val="nil"/>
              <w:bottom w:val="nil"/>
              <w:right w:val="nil"/>
            </w:tcBorders>
          </w:tcPr>
          <w:p>
            <w:pPr>
              <w:pStyle w:val="100"/>
              <w:rPr>
                <w:ins w:id="201" w:author="xu" w:date="2023-08-04T16:42:00Z"/>
              </w:rPr>
            </w:pPr>
            <w:ins w:id="202" w:author="xu" w:date="2023-08-04T16:42:00Z">
              <w:r>
                <w:rPr/>
                <w:t>3</w:t>
              </w:r>
            </w:ins>
          </w:p>
        </w:tc>
        <w:tc>
          <w:tcPr>
            <w:tcW w:w="781" w:type="dxa"/>
            <w:tcBorders>
              <w:top w:val="nil"/>
              <w:left w:val="nil"/>
              <w:bottom w:val="nil"/>
              <w:right w:val="nil"/>
            </w:tcBorders>
          </w:tcPr>
          <w:p>
            <w:pPr>
              <w:pStyle w:val="100"/>
              <w:rPr>
                <w:ins w:id="203" w:author="xu" w:date="2023-08-04T16:42:00Z"/>
              </w:rPr>
            </w:pPr>
            <w:ins w:id="204" w:author="xu" w:date="2023-08-04T16:42:00Z">
              <w:r>
                <w:rPr/>
                <w:t>2</w:t>
              </w:r>
            </w:ins>
          </w:p>
        </w:tc>
        <w:tc>
          <w:tcPr>
            <w:tcW w:w="708" w:type="dxa"/>
            <w:tcBorders>
              <w:top w:val="nil"/>
              <w:left w:val="nil"/>
              <w:bottom w:val="nil"/>
              <w:right w:val="nil"/>
            </w:tcBorders>
          </w:tcPr>
          <w:p>
            <w:pPr>
              <w:pStyle w:val="100"/>
              <w:rPr>
                <w:ins w:id="205" w:author="xu" w:date="2023-08-04T16:42:00Z"/>
              </w:rPr>
            </w:pPr>
            <w:ins w:id="206" w:author="xu" w:date="2023-08-04T16:42:00Z">
              <w:r>
                <w:rPr/>
                <w:t>1</w:t>
              </w:r>
            </w:ins>
          </w:p>
        </w:tc>
        <w:tc>
          <w:tcPr>
            <w:tcW w:w="1560" w:type="dxa"/>
            <w:tcBorders>
              <w:top w:val="nil"/>
              <w:left w:val="nil"/>
              <w:bottom w:val="nil"/>
              <w:right w:val="nil"/>
            </w:tcBorders>
          </w:tcPr>
          <w:p>
            <w:pPr>
              <w:pStyle w:val="101"/>
              <w:rPr>
                <w:ins w:id="207"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8" w:author="xu"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09" w:author="xu" w:date="2023-08-04T16:42:00Z"/>
                <w:lang w:val="fr-FR"/>
              </w:rPr>
            </w:pPr>
            <w:ins w:id="210" w:author="xu" w:date="2023-08-04T16:42:00Z">
              <w:r>
                <w:rPr/>
                <w:t>URSP rule enforcement report</w:t>
              </w:r>
            </w:ins>
            <w:ins w:id="211" w:author="Ericsson User, v01" w:date="2023-09-08T13:55:00Z">
              <w:r>
                <w:rPr/>
                <w:t>s</w:t>
              </w:r>
            </w:ins>
            <w:ins w:id="212" w:author="xu" w:date="2023-08-04T16:42:00Z">
              <w:r>
                <w:rPr>
                  <w:lang w:val="fr-FR"/>
                </w:rPr>
                <w:t xml:space="preserve"> IEI</w:t>
              </w:r>
            </w:ins>
          </w:p>
        </w:tc>
        <w:tc>
          <w:tcPr>
            <w:tcW w:w="1560" w:type="dxa"/>
            <w:tcBorders>
              <w:top w:val="nil"/>
              <w:left w:val="nil"/>
              <w:bottom w:val="nil"/>
              <w:right w:val="nil"/>
            </w:tcBorders>
          </w:tcPr>
          <w:p>
            <w:pPr>
              <w:pStyle w:val="101"/>
              <w:rPr>
                <w:ins w:id="213" w:author="xu" w:date="2023-08-04T16:42:00Z"/>
              </w:rPr>
            </w:pPr>
            <w:ins w:id="214" w:author="xu" w:date="2023-08-04T16:42:00Z">
              <w:r>
                <w:rPr/>
                <w:t>octet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5" w:author="xu" w:date="2023-08-04T16:42: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16" w:author="xu" w:date="2023-08-04T16:42:00Z"/>
                <w:lang w:eastAsia="zh-CN"/>
              </w:rPr>
            </w:pPr>
            <w:ins w:id="217" w:author="xu" w:date="2023-08-04T16:42:00Z">
              <w:r>
                <w:rPr/>
                <w:t>Length of URSP rule enforcement report</w:t>
              </w:r>
            </w:ins>
            <w:ins w:id="218" w:author="Ericsson User, v01" w:date="2023-09-08T13:55:00Z">
              <w:r>
                <w:rPr/>
                <w:t>s</w:t>
              </w:r>
            </w:ins>
            <w:ins w:id="219" w:author="xu" w:date="2023-08-04T16:42:00Z">
              <w:r>
                <w:rPr/>
                <w:t xml:space="preserve"> </w:t>
              </w:r>
            </w:ins>
            <w:ins w:id="220" w:author="xu" w:date="2023-08-04T16:42:00Z">
              <w:r>
                <w:rPr>
                  <w:lang w:eastAsia="zh-CN"/>
                </w:rPr>
                <w:t>contents</w:t>
              </w:r>
            </w:ins>
          </w:p>
        </w:tc>
        <w:tc>
          <w:tcPr>
            <w:tcW w:w="1560" w:type="dxa"/>
            <w:tcBorders>
              <w:top w:val="nil"/>
              <w:left w:val="nil"/>
              <w:bottom w:val="nil"/>
              <w:right w:val="nil"/>
            </w:tcBorders>
          </w:tcPr>
          <w:p>
            <w:pPr>
              <w:pStyle w:val="101"/>
              <w:rPr>
                <w:ins w:id="221" w:author="xu" w:date="2023-08-04T16:42:00Z"/>
              </w:rPr>
            </w:pPr>
            <w:ins w:id="222" w:author="xu" w:date="2023-08-04T16:42:00Z">
              <w:r>
                <w:rPr/>
                <w:t>octet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 w:author="xu3" w:date="2023-08-25T10:13: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24" w:author="xu3" w:date="2023-08-25T10:17:00Z"/>
              </w:rPr>
            </w:pPr>
            <w:ins w:id="225" w:author="Ericsson User, v01" w:date="2023-09-08T13:55:00Z">
              <w:r>
                <w:rPr/>
                <w:t>URSP rule enforcement repor</w:t>
              </w:r>
            </w:ins>
            <w:ins w:id="226" w:author="Ericsson User, v01" w:date="2023-09-08T13:56:00Z">
              <w:r>
                <w:rPr/>
                <w:t xml:space="preserve">t </w:t>
              </w:r>
            </w:ins>
            <w:ins w:id="227" w:author="xu3" w:date="2023-08-25T10:14:00Z">
              <w:r>
                <w:rPr/>
                <w:t>1</w:t>
              </w:r>
            </w:ins>
          </w:p>
          <w:p>
            <w:pPr>
              <w:pStyle w:val="100"/>
              <w:rPr>
                <w:ins w:id="228" w:author="xu3" w:date="2023-08-25T10:13:00Z"/>
              </w:rPr>
            </w:pPr>
          </w:p>
        </w:tc>
        <w:tc>
          <w:tcPr>
            <w:tcW w:w="1560" w:type="dxa"/>
            <w:tcBorders>
              <w:top w:val="nil"/>
              <w:left w:val="nil"/>
              <w:bottom w:val="nil"/>
              <w:right w:val="nil"/>
            </w:tcBorders>
          </w:tcPr>
          <w:p>
            <w:pPr>
              <w:pStyle w:val="101"/>
              <w:rPr>
                <w:ins w:id="229" w:author="xu3" w:date="2023-08-25T10:16:00Z"/>
              </w:rPr>
            </w:pPr>
            <w:ins w:id="230" w:author="xu3" w:date="2023-08-25T10:16:00Z">
              <w:r>
                <w:rPr/>
                <w:t>octet 3</w:t>
              </w:r>
            </w:ins>
          </w:p>
          <w:p>
            <w:pPr>
              <w:pStyle w:val="101"/>
              <w:rPr>
                <w:ins w:id="231" w:author="xu3" w:date="2023-08-25T10:16:00Z"/>
              </w:rPr>
            </w:pPr>
          </w:p>
          <w:p>
            <w:pPr>
              <w:pStyle w:val="101"/>
              <w:rPr>
                <w:ins w:id="232" w:author="xu3" w:date="2023-08-25T10:13:00Z"/>
              </w:rPr>
            </w:pPr>
            <w:ins w:id="233" w:author="xu3" w:date="2023-08-25T10:16:00Z">
              <w:r>
                <w:rPr/>
                <w:t xml:space="preserve">octet </w:t>
              </w:r>
            </w:ins>
            <w:ins w:id="234" w:author="xu3" w:date="2023-08-25T10:18:00Z">
              <w:r>
                <w:rPr/>
                <w:t>a</w:t>
              </w:r>
            </w:ins>
            <w:ins w:id="235" w:author="xu3" w:date="2023-08-25T10:1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xu3" w:date="2023-08-25T10:17: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37" w:author="xu3" w:date="2023-08-25T10:17:00Z"/>
              </w:rPr>
            </w:pPr>
            <w:ins w:id="238" w:author="Ericsson User, v01" w:date="2023-09-08T13:56:00Z">
              <w:r>
                <w:rPr/>
                <w:t xml:space="preserve">URSP rule enforcement report </w:t>
              </w:r>
            </w:ins>
            <w:ins w:id="239" w:author="xu3" w:date="2023-08-25T10:17:00Z">
              <w:r>
                <w:rPr/>
                <w:t>2</w:t>
              </w:r>
            </w:ins>
          </w:p>
          <w:p>
            <w:pPr>
              <w:pStyle w:val="100"/>
              <w:rPr>
                <w:ins w:id="240" w:author="xu3" w:date="2023-08-25T10:17:00Z"/>
              </w:rPr>
            </w:pPr>
          </w:p>
        </w:tc>
        <w:tc>
          <w:tcPr>
            <w:tcW w:w="1560" w:type="dxa"/>
            <w:tcBorders>
              <w:top w:val="nil"/>
              <w:left w:val="nil"/>
              <w:bottom w:val="nil"/>
              <w:right w:val="nil"/>
            </w:tcBorders>
          </w:tcPr>
          <w:p>
            <w:pPr>
              <w:pStyle w:val="101"/>
              <w:rPr>
                <w:ins w:id="241" w:author="xu3" w:date="2023-08-25T10:18:00Z"/>
              </w:rPr>
            </w:pPr>
            <w:ins w:id="242" w:author="xu3" w:date="2023-08-25T10:18:00Z">
              <w:r>
                <w:rPr/>
                <w:t xml:space="preserve">octet </w:t>
              </w:r>
            </w:ins>
            <w:ins w:id="243" w:author="Ericsson User, v01" w:date="2023-09-08T13:56:00Z">
              <w:r>
                <w:rPr/>
                <w:t>(</w:t>
              </w:r>
            </w:ins>
            <w:ins w:id="244" w:author="xu3" w:date="2023-08-25T10:18:00Z">
              <w:r>
                <w:rPr/>
                <w:t>a+1</w:t>
              </w:r>
            </w:ins>
            <w:ins w:id="245" w:author="Ericsson User, v01" w:date="2023-09-08T13:56:00Z">
              <w:r>
                <w:rPr/>
                <w:t>)</w:t>
              </w:r>
            </w:ins>
            <w:ins w:id="246" w:author="xu3" w:date="2023-08-25T10:18:00Z">
              <w:r>
                <w:rPr/>
                <w:t>*</w:t>
              </w:r>
            </w:ins>
          </w:p>
          <w:p>
            <w:pPr>
              <w:pStyle w:val="101"/>
              <w:rPr>
                <w:ins w:id="247" w:author="xu3" w:date="2023-08-25T10:18:00Z"/>
              </w:rPr>
            </w:pPr>
          </w:p>
          <w:p>
            <w:pPr>
              <w:pStyle w:val="101"/>
              <w:rPr>
                <w:ins w:id="248" w:author="xu3" w:date="2023-08-25T10:17:00Z"/>
              </w:rPr>
            </w:pPr>
            <w:ins w:id="249" w:author="xu3" w:date="2023-08-25T10:18:00Z">
              <w:r>
                <w:rPr/>
                <w:t>octet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xu3" w:date="2023-08-25T10:19: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51" w:author="xu3" w:date="2023-08-25T10:19:00Z"/>
              </w:rPr>
            </w:pPr>
            <w:ins w:id="252" w:author="xu3" w:date="2023-08-25T10:20:00Z">
              <w:r>
                <w:rPr/>
                <w:t>…</w:t>
              </w:r>
            </w:ins>
          </w:p>
          <w:p>
            <w:pPr>
              <w:pStyle w:val="100"/>
              <w:rPr>
                <w:ins w:id="253" w:author="xu3" w:date="2023-08-25T10:19:00Z"/>
              </w:rPr>
            </w:pPr>
          </w:p>
        </w:tc>
        <w:tc>
          <w:tcPr>
            <w:tcW w:w="1560" w:type="dxa"/>
            <w:tcBorders>
              <w:top w:val="nil"/>
              <w:left w:val="nil"/>
              <w:bottom w:val="nil"/>
              <w:right w:val="nil"/>
            </w:tcBorders>
          </w:tcPr>
          <w:p>
            <w:pPr>
              <w:pStyle w:val="101"/>
              <w:rPr>
                <w:ins w:id="254" w:author="xu3" w:date="2023-08-25T10:19:00Z"/>
              </w:rPr>
            </w:pPr>
            <w:ins w:id="255" w:author="xu3" w:date="2023-08-25T10:19:00Z">
              <w:r>
                <w:rPr/>
                <w:t xml:space="preserve">octet </w:t>
              </w:r>
            </w:ins>
            <w:ins w:id="256" w:author="Ericsson User, v01" w:date="2023-09-08T13:56:00Z">
              <w:r>
                <w:rPr/>
                <w:t>(</w:t>
              </w:r>
            </w:ins>
            <w:ins w:id="257" w:author="xu3" w:date="2023-08-25T10:19:00Z">
              <w:r>
                <w:rPr/>
                <w:t>b+1</w:t>
              </w:r>
            </w:ins>
            <w:ins w:id="258" w:author="Ericsson User, v01" w:date="2023-09-08T13:56:00Z">
              <w:r>
                <w:rPr/>
                <w:t>)</w:t>
              </w:r>
            </w:ins>
            <w:ins w:id="259" w:author="xu3" w:date="2023-08-25T10:19:00Z">
              <w:r>
                <w:rPr/>
                <w:t>*</w:t>
              </w:r>
            </w:ins>
          </w:p>
          <w:p>
            <w:pPr>
              <w:pStyle w:val="101"/>
              <w:rPr>
                <w:ins w:id="260" w:author="xu3" w:date="2023-08-25T10:19:00Z"/>
              </w:rPr>
            </w:pPr>
          </w:p>
          <w:p>
            <w:pPr>
              <w:pStyle w:val="101"/>
              <w:rPr>
                <w:ins w:id="261" w:author="xu3" w:date="2023-08-25T10:19:00Z"/>
              </w:rPr>
            </w:pPr>
            <w:ins w:id="262" w:author="xu3" w:date="2023-08-25T10:19:00Z">
              <w:r>
                <w:rPr/>
                <w:t>octet 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3" w:author="xu3" w:date="2023-08-25T10:20:00Z"/>
        </w:trPr>
        <w:tc>
          <w:tcPr>
            <w:tcW w:w="5957" w:type="dxa"/>
            <w:gridSpan w:val="8"/>
            <w:tcBorders>
              <w:top w:val="single" w:color="auto" w:sz="4" w:space="0"/>
              <w:left w:val="single" w:color="auto" w:sz="4" w:space="0"/>
              <w:bottom w:val="single" w:color="auto" w:sz="4" w:space="0"/>
              <w:right w:val="single" w:color="auto" w:sz="4" w:space="0"/>
            </w:tcBorders>
          </w:tcPr>
          <w:p>
            <w:pPr>
              <w:pStyle w:val="100"/>
              <w:rPr>
                <w:ins w:id="264" w:author="xu3" w:date="2023-08-25T10:20:00Z"/>
              </w:rPr>
            </w:pPr>
            <w:ins w:id="265" w:author="Ericsson User, v01" w:date="2023-09-08T13:56:00Z">
              <w:r>
                <w:rPr/>
                <w:t xml:space="preserve">URSP rule enforcement report </w:t>
              </w:r>
            </w:ins>
            <w:ins w:id="266" w:author="xu3" w:date="2023-08-25T10:21:00Z">
              <w:r>
                <w:rPr/>
                <w:t>n</w:t>
              </w:r>
            </w:ins>
          </w:p>
          <w:p>
            <w:pPr>
              <w:pStyle w:val="100"/>
              <w:rPr>
                <w:ins w:id="267" w:author="xu3" w:date="2023-08-25T10:20:00Z"/>
              </w:rPr>
            </w:pPr>
          </w:p>
        </w:tc>
        <w:tc>
          <w:tcPr>
            <w:tcW w:w="1560" w:type="dxa"/>
            <w:tcBorders>
              <w:top w:val="nil"/>
              <w:left w:val="nil"/>
              <w:bottom w:val="nil"/>
              <w:right w:val="nil"/>
            </w:tcBorders>
          </w:tcPr>
          <w:p>
            <w:pPr>
              <w:pStyle w:val="101"/>
              <w:rPr>
                <w:ins w:id="268" w:author="xu3" w:date="2023-08-25T10:21:00Z"/>
              </w:rPr>
            </w:pPr>
            <w:ins w:id="269" w:author="xu3" w:date="2023-08-25T10:21:00Z">
              <w:r>
                <w:rPr/>
                <w:t xml:space="preserve">octet </w:t>
              </w:r>
            </w:ins>
            <w:ins w:id="270" w:author="Ericsson User, v01" w:date="2023-09-08T13:56:00Z">
              <w:r>
                <w:rPr/>
                <w:t>(</w:t>
              </w:r>
            </w:ins>
            <w:ins w:id="271" w:author="xu3" w:date="2023-08-25T10:21:00Z">
              <w:r>
                <w:rPr/>
                <w:t>g+1</w:t>
              </w:r>
            </w:ins>
            <w:ins w:id="272" w:author="Ericsson User, v01" w:date="2023-09-08T13:56:00Z">
              <w:r>
                <w:rPr/>
                <w:t>)</w:t>
              </w:r>
            </w:ins>
            <w:ins w:id="273" w:author="xu3" w:date="2023-08-25T10:21:00Z">
              <w:r>
                <w:rPr/>
                <w:t>*</w:t>
              </w:r>
            </w:ins>
          </w:p>
          <w:p>
            <w:pPr>
              <w:pStyle w:val="101"/>
              <w:rPr>
                <w:ins w:id="274" w:author="xu3" w:date="2023-08-25T10:21:00Z"/>
              </w:rPr>
            </w:pPr>
          </w:p>
          <w:p>
            <w:pPr>
              <w:pStyle w:val="101"/>
              <w:rPr>
                <w:ins w:id="275" w:author="xu3" w:date="2023-08-25T10:20:00Z"/>
              </w:rPr>
            </w:pPr>
            <w:ins w:id="276" w:author="xu3" w:date="2023-08-25T10:21:00Z">
              <w:r>
                <w:rPr/>
                <w:t>octet h*</w:t>
              </w:r>
            </w:ins>
          </w:p>
        </w:tc>
      </w:tr>
    </w:tbl>
    <w:p>
      <w:pPr>
        <w:pStyle w:val="102"/>
        <w:rPr>
          <w:ins w:id="277" w:author="xu" w:date="2023-08-04T16:42:00Z"/>
          <w:lang w:val="fr-FR"/>
        </w:rPr>
      </w:pPr>
      <w:ins w:id="278" w:author="xu" w:date="2023-08-04T16:42:00Z">
        <w:r>
          <w:rPr>
            <w:lang w:val="fr-FR"/>
          </w:rPr>
          <w:t>Figure 9.11.4.</w:t>
        </w:r>
      </w:ins>
      <w:ins w:id="279" w:author="xu" w:date="2023-08-04T16:42:00Z">
        <w:r>
          <w:rPr>
            <w:lang w:val="fr-FR" w:eastAsia="zh-CN"/>
          </w:rPr>
          <w:t>x</w:t>
        </w:r>
      </w:ins>
      <w:ins w:id="280" w:author="xu" w:date="2023-08-04T16:42:00Z">
        <w:r>
          <w:rPr>
            <w:lang w:val="fr-FR"/>
          </w:rPr>
          <w:t xml:space="preserve">.1: </w:t>
        </w:r>
      </w:ins>
      <w:ins w:id="281" w:author="xu" w:date="2023-08-04T16:42:00Z">
        <w:r>
          <w:rPr/>
          <w:t>URSP rule enforcement report</w:t>
        </w:r>
      </w:ins>
      <w:ins w:id="282" w:author="Ericsson User, v01" w:date="2023-09-08T13:55:00Z">
        <w:r>
          <w:rPr/>
          <w:t>s</w:t>
        </w:r>
      </w:ins>
      <w:ins w:id="283" w:author="xu"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708"/>
        <w:gridCol w:w="709"/>
        <w:gridCol w:w="781"/>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 w:author="xu" w:date="2023-08-04T16:42:00Z"/>
        </w:trPr>
        <w:tc>
          <w:tcPr>
            <w:tcW w:w="709" w:type="dxa"/>
            <w:tcBorders>
              <w:top w:val="nil"/>
              <w:left w:val="nil"/>
              <w:bottom w:val="nil"/>
              <w:right w:val="nil"/>
            </w:tcBorders>
          </w:tcPr>
          <w:p>
            <w:pPr>
              <w:pStyle w:val="100"/>
              <w:rPr>
                <w:ins w:id="285" w:author="xu" w:date="2023-08-04T16:42:00Z"/>
              </w:rPr>
            </w:pPr>
            <w:ins w:id="286" w:author="xu" w:date="2023-08-04T16:42:00Z">
              <w:r>
                <w:rPr/>
                <w:t>8</w:t>
              </w:r>
            </w:ins>
          </w:p>
        </w:tc>
        <w:tc>
          <w:tcPr>
            <w:tcW w:w="781" w:type="dxa"/>
            <w:tcBorders>
              <w:top w:val="nil"/>
              <w:left w:val="nil"/>
              <w:bottom w:val="nil"/>
              <w:right w:val="nil"/>
            </w:tcBorders>
          </w:tcPr>
          <w:p>
            <w:pPr>
              <w:pStyle w:val="100"/>
              <w:rPr>
                <w:ins w:id="287" w:author="xu" w:date="2023-08-04T16:42:00Z"/>
              </w:rPr>
            </w:pPr>
            <w:ins w:id="288" w:author="xu" w:date="2023-08-04T16:42:00Z">
              <w:r>
                <w:rPr/>
                <w:t>7</w:t>
              </w:r>
            </w:ins>
          </w:p>
        </w:tc>
        <w:tc>
          <w:tcPr>
            <w:tcW w:w="780" w:type="dxa"/>
            <w:tcBorders>
              <w:top w:val="nil"/>
              <w:left w:val="nil"/>
              <w:bottom w:val="nil"/>
              <w:right w:val="nil"/>
            </w:tcBorders>
          </w:tcPr>
          <w:p>
            <w:pPr>
              <w:pStyle w:val="100"/>
              <w:rPr>
                <w:ins w:id="289" w:author="xu" w:date="2023-08-04T16:42:00Z"/>
              </w:rPr>
            </w:pPr>
            <w:ins w:id="290" w:author="xu" w:date="2023-08-04T16:42:00Z">
              <w:r>
                <w:rPr/>
                <w:t>6</w:t>
              </w:r>
            </w:ins>
          </w:p>
        </w:tc>
        <w:tc>
          <w:tcPr>
            <w:tcW w:w="779" w:type="dxa"/>
            <w:tcBorders>
              <w:top w:val="nil"/>
              <w:left w:val="nil"/>
              <w:bottom w:val="nil"/>
              <w:right w:val="nil"/>
            </w:tcBorders>
          </w:tcPr>
          <w:p>
            <w:pPr>
              <w:pStyle w:val="100"/>
              <w:rPr>
                <w:ins w:id="291" w:author="xu" w:date="2023-08-04T16:42:00Z"/>
              </w:rPr>
            </w:pPr>
            <w:ins w:id="292" w:author="xu" w:date="2023-08-04T16:42:00Z">
              <w:r>
                <w:rPr/>
                <w:t>5</w:t>
              </w:r>
            </w:ins>
          </w:p>
        </w:tc>
        <w:tc>
          <w:tcPr>
            <w:tcW w:w="708" w:type="dxa"/>
            <w:tcBorders>
              <w:top w:val="nil"/>
              <w:left w:val="nil"/>
              <w:bottom w:val="nil"/>
              <w:right w:val="nil"/>
            </w:tcBorders>
          </w:tcPr>
          <w:p>
            <w:pPr>
              <w:pStyle w:val="100"/>
              <w:rPr>
                <w:ins w:id="293" w:author="xu" w:date="2023-08-04T16:42:00Z"/>
              </w:rPr>
            </w:pPr>
            <w:ins w:id="294" w:author="xu" w:date="2023-08-04T16:42:00Z">
              <w:r>
                <w:rPr/>
                <w:t>4</w:t>
              </w:r>
            </w:ins>
          </w:p>
        </w:tc>
        <w:tc>
          <w:tcPr>
            <w:tcW w:w="709" w:type="dxa"/>
            <w:tcBorders>
              <w:top w:val="nil"/>
              <w:left w:val="nil"/>
              <w:bottom w:val="nil"/>
              <w:right w:val="nil"/>
            </w:tcBorders>
          </w:tcPr>
          <w:p>
            <w:pPr>
              <w:pStyle w:val="100"/>
              <w:rPr>
                <w:ins w:id="295" w:author="xu" w:date="2023-08-04T16:42:00Z"/>
              </w:rPr>
            </w:pPr>
            <w:ins w:id="296" w:author="xu" w:date="2023-08-04T16:42:00Z">
              <w:r>
                <w:rPr/>
                <w:t>3</w:t>
              </w:r>
            </w:ins>
          </w:p>
        </w:tc>
        <w:tc>
          <w:tcPr>
            <w:tcW w:w="781" w:type="dxa"/>
            <w:tcBorders>
              <w:top w:val="nil"/>
              <w:left w:val="nil"/>
              <w:bottom w:val="nil"/>
              <w:right w:val="nil"/>
            </w:tcBorders>
          </w:tcPr>
          <w:p>
            <w:pPr>
              <w:pStyle w:val="100"/>
              <w:rPr>
                <w:ins w:id="297" w:author="xu" w:date="2023-08-04T16:42:00Z"/>
              </w:rPr>
            </w:pPr>
            <w:ins w:id="298" w:author="xu" w:date="2023-08-04T16:42:00Z">
              <w:r>
                <w:rPr/>
                <w:t>2</w:t>
              </w:r>
            </w:ins>
          </w:p>
        </w:tc>
        <w:tc>
          <w:tcPr>
            <w:tcW w:w="708" w:type="dxa"/>
            <w:tcBorders>
              <w:top w:val="nil"/>
              <w:left w:val="nil"/>
              <w:bottom w:val="nil"/>
              <w:right w:val="nil"/>
            </w:tcBorders>
          </w:tcPr>
          <w:p>
            <w:pPr>
              <w:pStyle w:val="100"/>
              <w:rPr>
                <w:ins w:id="299" w:author="xu" w:date="2023-08-04T16:42:00Z"/>
              </w:rPr>
            </w:pPr>
            <w:ins w:id="300" w:author="xu" w:date="2023-08-04T16:42:00Z">
              <w:r>
                <w:rPr/>
                <w:t>1</w:t>
              </w:r>
            </w:ins>
          </w:p>
        </w:tc>
        <w:tc>
          <w:tcPr>
            <w:tcW w:w="1560" w:type="dxa"/>
            <w:tcBorders>
              <w:top w:val="nil"/>
              <w:left w:val="nil"/>
              <w:bottom w:val="nil"/>
              <w:right w:val="nil"/>
            </w:tcBorders>
          </w:tcPr>
          <w:p>
            <w:pPr>
              <w:pStyle w:val="101"/>
              <w:rPr>
                <w:ins w:id="301"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2"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03" w:author="xu" w:date="2023-08-04T16:42:00Z"/>
                <w:lang w:eastAsia="zh-CN"/>
              </w:rPr>
            </w:pPr>
            <w:ins w:id="304" w:author="xu" w:date="2023-08-04T16:42:00Z">
              <w:r>
                <w:rPr/>
                <w:t>Number of connection capabilit</w:t>
              </w:r>
            </w:ins>
            <w:ins w:id="305" w:author="xu" w:date="2023-08-04T16:42:00Z">
              <w:r>
                <w:rPr>
                  <w:lang w:eastAsia="zh-CN"/>
                </w:rPr>
                <w:t>y identifiers</w:t>
              </w:r>
            </w:ins>
          </w:p>
        </w:tc>
        <w:tc>
          <w:tcPr>
            <w:tcW w:w="1560" w:type="dxa"/>
            <w:tcBorders>
              <w:top w:val="nil"/>
              <w:left w:val="nil"/>
              <w:bottom w:val="nil"/>
              <w:right w:val="nil"/>
            </w:tcBorders>
          </w:tcPr>
          <w:p>
            <w:pPr>
              <w:pStyle w:val="101"/>
              <w:rPr>
                <w:ins w:id="306" w:author="xu" w:date="2023-08-04T16:42:00Z"/>
              </w:rPr>
            </w:pPr>
            <w:ins w:id="307" w:author="xu3" w:date="2023-08-25T11:43:00Z">
              <w:r>
                <w:rPr>
                  <w:rFonts w:hint="eastAsia"/>
                  <w:lang w:eastAsia="zh-CN"/>
                </w:rPr>
                <w:t>o</w:t>
              </w:r>
            </w:ins>
            <w:ins w:id="308" w:author="xu" w:date="2023-08-04T16:42:00Z">
              <w:r>
                <w:rPr/>
                <w:t>ctet</w:t>
              </w:r>
            </w:ins>
            <w:ins w:id="309" w:author="xu3" w:date="2023-08-25T11:43:00Z">
              <w:r>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0"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1" w:author="xu" w:date="2023-08-04T16:42:00Z"/>
                <w:lang w:eastAsia="zh-CN"/>
              </w:rPr>
            </w:pPr>
            <w:ins w:id="312" w:author="xu" w:date="2023-08-04T16:42:00Z">
              <w:r>
                <w:rPr/>
                <w:t>Connection capabilit</w:t>
              </w:r>
            </w:ins>
            <w:ins w:id="313" w:author="xu" w:date="2023-08-04T16:42:00Z">
              <w:r>
                <w:rPr>
                  <w:lang w:eastAsia="zh-CN"/>
                </w:rPr>
                <w:t>y identifier 1</w:t>
              </w:r>
            </w:ins>
          </w:p>
        </w:tc>
        <w:tc>
          <w:tcPr>
            <w:tcW w:w="1560" w:type="dxa"/>
            <w:tcBorders>
              <w:top w:val="nil"/>
              <w:left w:val="nil"/>
              <w:bottom w:val="nil"/>
              <w:right w:val="nil"/>
            </w:tcBorders>
          </w:tcPr>
          <w:p>
            <w:pPr>
              <w:pStyle w:val="101"/>
              <w:rPr>
                <w:ins w:id="314" w:author="xu" w:date="2023-08-04T16:42:00Z"/>
              </w:rPr>
            </w:pPr>
            <w:ins w:id="315" w:author="xu" w:date="2023-08-04T16:42:00Z">
              <w:r>
                <w:rPr/>
                <w:t xml:space="preserve">octet </w:t>
              </w:r>
            </w:ins>
            <w:ins w:id="316" w:author="xu3" w:date="2023-08-25T11:44:00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18" w:author="xu" w:date="2023-08-04T16:42:00Z"/>
              </w:rPr>
            </w:pPr>
            <w:ins w:id="319" w:author="xu" w:date="2023-08-04T16:42:00Z">
              <w:r>
                <w:rPr/>
                <w:t>Connection capabilit</w:t>
              </w:r>
            </w:ins>
            <w:ins w:id="320" w:author="xu" w:date="2023-08-04T16:42:00Z">
              <w:r>
                <w:rPr>
                  <w:lang w:eastAsia="zh-CN"/>
                </w:rPr>
                <w:t>y identifier 2</w:t>
              </w:r>
            </w:ins>
          </w:p>
        </w:tc>
        <w:tc>
          <w:tcPr>
            <w:tcW w:w="1560" w:type="dxa"/>
            <w:tcBorders>
              <w:top w:val="nil"/>
              <w:left w:val="nil"/>
              <w:bottom w:val="nil"/>
              <w:right w:val="nil"/>
            </w:tcBorders>
          </w:tcPr>
          <w:p>
            <w:pPr>
              <w:pStyle w:val="101"/>
              <w:rPr>
                <w:ins w:id="321" w:author="xu" w:date="2023-08-04T16:42:00Z"/>
                <w:lang w:eastAsia="zh-CN"/>
              </w:rPr>
            </w:pPr>
            <w:ins w:id="322" w:author="xu" w:date="2023-08-04T16:42:00Z">
              <w:r>
                <w:rPr/>
                <w:t xml:space="preserve">octet </w:t>
              </w:r>
            </w:ins>
            <w:ins w:id="323" w:author="xu3" w:date="2023-08-25T11:44:00Z">
              <w:r>
                <w:rPr>
                  <w:rFonts w:hint="eastAsia"/>
                  <w:lang w:eastAsia="zh-CN"/>
                </w:rPr>
                <w:t>5</w:t>
              </w:r>
            </w:ins>
            <w:ins w:id="324" w:author="xu3" w:date="2023-08-25T11:4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26" w:author="xu" w:date="2023-08-04T16:42:00Z"/>
                <w:lang w:eastAsia="zh-CN"/>
              </w:rPr>
            </w:pPr>
            <w:ins w:id="327" w:author="xu" w:date="2023-08-04T16:42:00Z">
              <w:r>
                <w:rPr>
                  <w:lang w:eastAsia="zh-CN"/>
                </w:rPr>
                <w:t>…</w:t>
              </w:r>
            </w:ins>
          </w:p>
        </w:tc>
        <w:tc>
          <w:tcPr>
            <w:tcW w:w="1560" w:type="dxa"/>
            <w:tcBorders>
              <w:top w:val="nil"/>
              <w:left w:val="nil"/>
              <w:bottom w:val="nil"/>
              <w:right w:val="nil"/>
            </w:tcBorders>
          </w:tcPr>
          <w:p>
            <w:pPr>
              <w:pStyle w:val="101"/>
              <w:rPr>
                <w:ins w:id="328" w:author="xu" w:date="2023-08-04T16: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 w:author="xu" w:date="2023-08-04T16:42:00Z"/>
        </w:trPr>
        <w:tc>
          <w:tcPr>
            <w:tcW w:w="5955" w:type="dxa"/>
            <w:gridSpan w:val="8"/>
            <w:tcBorders>
              <w:top w:val="single" w:color="auto" w:sz="4" w:space="0"/>
              <w:left w:val="single" w:color="auto" w:sz="4" w:space="0"/>
              <w:bottom w:val="single" w:color="auto" w:sz="4" w:space="0"/>
              <w:right w:val="single" w:color="auto" w:sz="4" w:space="0"/>
            </w:tcBorders>
          </w:tcPr>
          <w:p>
            <w:pPr>
              <w:pStyle w:val="100"/>
              <w:rPr>
                <w:ins w:id="330" w:author="xu" w:date="2023-08-04T16:42:00Z"/>
              </w:rPr>
            </w:pPr>
            <w:ins w:id="331" w:author="xu" w:date="2023-08-04T16:42:00Z">
              <w:r>
                <w:rPr/>
                <w:t>Connection capabilit</w:t>
              </w:r>
            </w:ins>
            <w:ins w:id="332" w:author="xu" w:date="2023-08-04T16:42:00Z">
              <w:r>
                <w:rPr>
                  <w:lang w:eastAsia="zh-CN"/>
                </w:rPr>
                <w:t>y identifier n</w:t>
              </w:r>
            </w:ins>
          </w:p>
        </w:tc>
        <w:tc>
          <w:tcPr>
            <w:tcW w:w="1560" w:type="dxa"/>
            <w:tcBorders>
              <w:top w:val="nil"/>
              <w:left w:val="nil"/>
              <w:bottom w:val="nil"/>
              <w:right w:val="nil"/>
            </w:tcBorders>
          </w:tcPr>
          <w:p>
            <w:pPr>
              <w:pStyle w:val="101"/>
              <w:rPr>
                <w:ins w:id="333" w:author="xu" w:date="2023-08-04T16:42:00Z"/>
              </w:rPr>
            </w:pPr>
            <w:ins w:id="334" w:author="xu" w:date="2023-08-04T16:42:00Z">
              <w:r>
                <w:rPr/>
                <w:t xml:space="preserve">octet </w:t>
              </w:r>
            </w:ins>
            <w:ins w:id="335" w:author="xu3" w:date="2023-08-25T11:45:00Z">
              <w:r>
                <w:rPr>
                  <w:rFonts w:hint="eastAsia"/>
                  <w:lang w:eastAsia="zh-CN"/>
                </w:rPr>
                <w:t>a</w:t>
              </w:r>
            </w:ins>
            <w:ins w:id="336" w:author="xu" w:date="2023-08-04T16:42:00Z">
              <w:r>
                <w:rPr/>
                <w:t>*</w:t>
              </w:r>
            </w:ins>
          </w:p>
        </w:tc>
      </w:tr>
    </w:tbl>
    <w:p>
      <w:pPr>
        <w:pStyle w:val="102"/>
        <w:rPr>
          <w:ins w:id="337" w:author="xu" w:date="2023-08-04T16:42:00Z"/>
          <w:lang w:val="fr-FR"/>
        </w:rPr>
      </w:pPr>
      <w:ins w:id="338" w:author="xu" w:date="2023-08-04T16:42:00Z">
        <w:r>
          <w:rPr>
            <w:lang w:val="fr-FR"/>
          </w:rPr>
          <w:t>Figure 9.11.4.</w:t>
        </w:r>
      </w:ins>
      <w:ins w:id="339" w:author="xu" w:date="2023-08-04T16:42:00Z">
        <w:r>
          <w:rPr>
            <w:lang w:val="fr-FR" w:eastAsia="zh-CN"/>
          </w:rPr>
          <w:t>x</w:t>
        </w:r>
      </w:ins>
      <w:ins w:id="340" w:author="xu" w:date="2023-08-04T16:42:00Z">
        <w:r>
          <w:rPr>
            <w:lang w:val="fr-FR"/>
          </w:rPr>
          <w:t>.2:</w:t>
        </w:r>
      </w:ins>
      <w:ins w:id="341" w:author="xu3" w:date="2023-08-25T12:05:00Z">
        <w:r>
          <w:rPr>
            <w:lang w:val="fr-FR"/>
          </w:rPr>
          <w:t xml:space="preserve"> </w:t>
        </w:r>
      </w:ins>
      <w:ins w:id="342" w:author="Ericsson User, v01" w:date="2023-09-08T13:56:00Z">
        <w:r>
          <w:rPr/>
          <w:t>URSP rule enforcement report</w:t>
        </w:r>
      </w:ins>
    </w:p>
    <w:p>
      <w:pPr>
        <w:pStyle w:val="103"/>
        <w:rPr>
          <w:ins w:id="343" w:author="xu" w:date="2023-08-04T16:42:00Z"/>
          <w:lang w:val="en-US" w:eastAsia="zh-CN"/>
        </w:rPr>
      </w:pPr>
      <w:ins w:id="344" w:author="xu" w:date="2023-08-04T16:42:00Z">
        <w:r>
          <w:rPr/>
          <w:t>Table 9.11.4.</w:t>
        </w:r>
      </w:ins>
      <w:ins w:id="345" w:author="xu" w:date="2023-08-04T16:42:00Z">
        <w:r>
          <w:rPr>
            <w:lang w:eastAsia="zh-CN"/>
          </w:rPr>
          <w:t>x</w:t>
        </w:r>
      </w:ins>
      <w:ins w:id="346" w:author="xu" w:date="2023-08-04T16:42:00Z">
        <w:r>
          <w:rPr/>
          <w:t>.1: URSP rule enforcement report</w:t>
        </w:r>
      </w:ins>
      <w:ins w:id="347" w:author="Ericsson User, v01" w:date="2023-09-08T13:55:00Z">
        <w:r>
          <w:rPr/>
          <w:t>s</w:t>
        </w:r>
      </w:ins>
      <w:ins w:id="348" w:author="xu" w:date="2023-08-04T16:42:00Z">
        <w:r>
          <w:rPr>
            <w:lang w:val="fr-FR"/>
          </w:rPr>
          <w:t xml:space="preserve"> information element</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49" w:author="Xu1" w:date="2024-02-08T21:01:36Z"/>
        </w:trPr>
        <w:tc>
          <w:tcPr>
            <w:tcW w:w="7167" w:type="dxa"/>
            <w:tcBorders>
              <w:top w:val="single" w:color="auto" w:sz="4" w:space="0"/>
              <w:left w:val="single" w:color="auto" w:sz="4" w:space="0"/>
              <w:bottom w:val="nil"/>
              <w:right w:val="single" w:color="auto" w:sz="4" w:space="0"/>
            </w:tcBorders>
          </w:tcPr>
          <w:p>
            <w:pPr>
              <w:pStyle w:val="101"/>
              <w:rPr>
                <w:ins w:id="350" w:author="Xu1" w:date="2024-02-08T21:01:36Z"/>
                <w:lang w:val="fr-FR"/>
              </w:rPr>
            </w:pPr>
            <w:ins w:id="351" w:author="Xu1" w:date="2024-02-08T21:01:36Z">
              <w:r>
                <w:rPr/>
                <w:t>URSP rule enforcement report</w:t>
              </w:r>
            </w:ins>
            <w:ins w:id="352" w:author="Xu1" w:date="2024-02-08T21:01:36Z">
              <w:r>
                <w:rPr>
                  <w:lang w:eastAsia="zh-CN"/>
                </w:rPr>
                <w:t xml:space="preserve"> (octet 3 to octet </w:t>
              </w:r>
            </w:ins>
            <w:ins w:id="353" w:author="Xu1" w:date="2024-02-08T21:01:36Z">
              <w:r>
                <w:rPr>
                  <w:rFonts w:hint="eastAsia"/>
                  <w:lang w:val="en-US" w:eastAsia="zh-CN"/>
                </w:rPr>
                <w:t>a</w:t>
              </w:r>
            </w:ins>
            <w:ins w:id="354" w:author="Xu1" w:date="2024-02-08T21:01:36Z">
              <w:r>
                <w:rPr>
                  <w:lang w:eastAsia="zh-CN"/>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ins w:id="355" w:author="Xu1" w:date="2024-02-08T21:01:36Z"/>
        </w:trPr>
        <w:tc>
          <w:tcPr>
            <w:tcW w:w="7167" w:type="dxa"/>
            <w:tcBorders>
              <w:top w:val="nil"/>
              <w:left w:val="single" w:color="auto" w:sz="4" w:space="0"/>
              <w:bottom w:val="nil"/>
              <w:right w:val="single" w:color="auto" w:sz="4" w:space="0"/>
            </w:tcBorders>
          </w:tcPr>
          <w:p>
            <w:pPr>
              <w:pStyle w:val="101"/>
              <w:rPr>
                <w:ins w:id="356" w:author="Xu1" w:date="2024-02-08T21:01:36Z"/>
              </w:rPr>
            </w:pPr>
            <w:ins w:id="357" w:author="Xu1" w:date="2024-02-08T21:01:36Z">
              <w:r>
                <w:rPr/>
                <w:t xml:space="preserve">The URSP rule enforcement report field contains </w:t>
              </w:r>
            </w:ins>
            <w:ins w:id="358" w:author="Xu1" w:date="2024-02-08T21:01:36Z">
              <w:r>
                <w:rPr>
                  <w:lang w:val="en-US" w:eastAsia="zh-CN"/>
                </w:rPr>
                <w:t xml:space="preserve">all </w:t>
              </w:r>
            </w:ins>
            <w:ins w:id="359" w:author="Xu1" w:date="2024-02-08T21:01:36Z">
              <w:r>
                <w:rPr>
                  <w:rFonts w:hint="eastAsia"/>
                  <w:lang w:val="en-US" w:eastAsia="zh-CN"/>
                </w:rPr>
                <w:t xml:space="preserve">the connection capabilities </w:t>
              </w:r>
            </w:ins>
            <w:ins w:id="360" w:author="Xu1" w:date="2024-02-08T21:01:36Z">
              <w:r>
                <w:rPr>
                  <w:lang w:val="en-US" w:eastAsia="zh-CN"/>
                </w:rPr>
                <w:t xml:space="preserve">contained </w:t>
              </w:r>
            </w:ins>
            <w:ins w:id="361" w:author="Xu1" w:date="2024-02-08T21:01:36Z">
              <w:r>
                <w:rPr>
                  <w:rFonts w:hint="eastAsia"/>
                  <w:lang w:val="en-US" w:eastAsia="zh-CN"/>
                </w:rPr>
                <w:t xml:space="preserve">in the </w:t>
              </w:r>
            </w:ins>
            <w:ins w:id="362" w:author="Xu1" w:date="2024-02-08T21:01:36Z">
              <w:r>
                <w:rPr>
                  <w:lang w:val="en-US" w:eastAsia="zh-CN"/>
                </w:rPr>
                <w:t>t</w:t>
              </w:r>
            </w:ins>
            <w:ins w:id="363" w:author="Xu1" w:date="2024-02-08T21:01:36Z">
              <w:r>
                <w:rPr>
                  <w:rFonts w:hint="eastAsia"/>
                  <w:lang w:val="en-US" w:eastAsia="zh-CN"/>
                </w:rPr>
                <w:t xml:space="preserve">raffic </w:t>
              </w:r>
            </w:ins>
            <w:ins w:id="364" w:author="Xu1" w:date="2024-02-08T21:01:36Z">
              <w:r>
                <w:rPr>
                  <w:lang w:val="en-US" w:eastAsia="zh-CN"/>
                </w:rPr>
                <w:t>d</w:t>
              </w:r>
            </w:ins>
            <w:ins w:id="365" w:author="Xu1" w:date="2024-02-08T21:01:36Z">
              <w:r>
                <w:rPr>
                  <w:rFonts w:hint="eastAsia"/>
                  <w:lang w:val="en-US" w:eastAsia="zh-CN"/>
                </w:rPr>
                <w:t>escript</w:t>
              </w:r>
            </w:ins>
            <w:ins w:id="366" w:author="Xu1" w:date="2024-02-08T21:01:36Z">
              <w:r>
                <w:rPr>
                  <w:lang w:val="en-US" w:eastAsia="zh-CN"/>
                </w:rPr>
                <w:t>or</w:t>
              </w:r>
            </w:ins>
            <w:ins w:id="367" w:author="Xu1" w:date="2024-02-08T21:01:36Z">
              <w:r>
                <w:rPr>
                  <w:rFonts w:hint="eastAsia"/>
                  <w:lang w:val="en-US" w:eastAsia="zh-CN"/>
                </w:rPr>
                <w:t xml:space="preserve"> of </w:t>
              </w:r>
            </w:ins>
            <w:ins w:id="368" w:author="Xu1" w:date="2024-02-08T21:01:36Z">
              <w:r>
                <w:rPr>
                  <w:lang w:val="en-US" w:eastAsia="zh-CN"/>
                </w:rPr>
                <w:t xml:space="preserve">one reported </w:t>
              </w:r>
            </w:ins>
            <w:ins w:id="369" w:author="Xu1" w:date="2024-02-08T21:01:36Z">
              <w:r>
                <w:rPr>
                  <w:rFonts w:hint="eastAsia"/>
                  <w:lang w:val="en-US" w:eastAsia="zh-CN"/>
                </w:rPr>
                <w:t xml:space="preserve">URSP </w:t>
              </w:r>
            </w:ins>
            <w:ins w:id="370" w:author="Xu1" w:date="2024-02-08T21:01:36Z">
              <w:r>
                <w:rPr>
                  <w:lang w:val="en-US" w:eastAsia="zh-CN"/>
                </w:rPr>
                <w:t>r</w:t>
              </w:r>
            </w:ins>
            <w:ins w:id="371" w:author="Xu1" w:date="2024-02-08T21:01:36Z">
              <w:r>
                <w:rPr>
                  <w:rFonts w:hint="eastAsia"/>
                  <w:lang w:val="en-US" w:eastAsia="zh-CN"/>
                </w:rPr>
                <w:t>ule</w:t>
              </w:r>
            </w:ins>
            <w:ins w:id="372" w:author="Xu1" w:date="2024-02-08T21:01:36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3" w:author="Xu1" w:date="2024-02-08T21:01:36Z"/>
        </w:trPr>
        <w:tc>
          <w:tcPr>
            <w:tcW w:w="7167" w:type="dxa"/>
            <w:tcBorders>
              <w:top w:val="nil"/>
              <w:left w:val="single" w:color="auto" w:sz="4" w:space="0"/>
              <w:bottom w:val="nil"/>
              <w:right w:val="single" w:color="auto" w:sz="4" w:space="0"/>
            </w:tcBorders>
          </w:tcPr>
          <w:p>
            <w:pPr>
              <w:pStyle w:val="101"/>
              <w:rPr>
                <w:ins w:id="374" w:author="Xu1" w:date="2024-02-08T21:01:36Z"/>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5" w:author="Xu1" w:date="2024-02-08T21:01:36Z"/>
        </w:trPr>
        <w:tc>
          <w:tcPr>
            <w:tcW w:w="7167" w:type="dxa"/>
            <w:tcBorders>
              <w:top w:val="nil"/>
              <w:left w:val="single" w:color="auto" w:sz="4" w:space="0"/>
              <w:bottom w:val="nil"/>
              <w:right w:val="single" w:color="auto" w:sz="4" w:space="0"/>
            </w:tcBorders>
          </w:tcPr>
          <w:p>
            <w:pPr>
              <w:pStyle w:val="101"/>
              <w:rPr>
                <w:ins w:id="376" w:author="Xu1" w:date="2024-02-08T21:01:36Z"/>
                <w:lang w:val="fr-FR"/>
              </w:rPr>
            </w:pPr>
            <w:ins w:id="377" w:author="Xu1" w:date="2024-02-08T21:01:36Z">
              <w:r>
                <w:rPr/>
                <w:t>Number of connection capabilit</w:t>
              </w:r>
            </w:ins>
            <w:ins w:id="378" w:author="Xu1" w:date="2024-02-08T21:01:36Z">
              <w:r>
                <w:rPr>
                  <w:lang w:eastAsia="zh-CN"/>
                </w:rPr>
                <w:t>y identifiers (octet 3)</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79" w:author="Xu1" w:date="2024-02-08T21:01:36Z"/>
        </w:trPr>
        <w:tc>
          <w:tcPr>
            <w:tcW w:w="7167" w:type="dxa"/>
            <w:tcBorders>
              <w:top w:val="nil"/>
              <w:left w:val="single" w:color="auto" w:sz="4" w:space="0"/>
              <w:bottom w:val="nil"/>
              <w:right w:val="single" w:color="auto" w:sz="4" w:space="0"/>
            </w:tcBorders>
          </w:tcPr>
          <w:p>
            <w:pPr>
              <w:pStyle w:val="101"/>
              <w:rPr>
                <w:ins w:id="380" w:author="Xu1" w:date="2024-02-08T21:01:36Z"/>
              </w:rPr>
            </w:pPr>
            <w:ins w:id="381" w:author="Xu1" w:date="2024-02-08T21:01:36Z">
              <w:r>
                <w:rPr/>
                <w:t>The number of connection capabilit</w:t>
              </w:r>
            </w:ins>
            <w:ins w:id="382" w:author="Xu1" w:date="2024-02-08T21:01:36Z">
              <w:r>
                <w:rPr>
                  <w:lang w:eastAsia="zh-CN"/>
                </w:rPr>
                <w:t xml:space="preserve">y identifiers field indicates number of indicated </w:t>
              </w:r>
            </w:ins>
            <w:ins w:id="383" w:author="Xu1" w:date="2024-02-08T21:01:36Z">
              <w:r>
                <w:rPr/>
                <w:t>connection capabilit</w:t>
              </w:r>
            </w:ins>
            <w:ins w:id="384" w:author="Xu1" w:date="2024-02-08T21:01:36Z">
              <w:r>
                <w:rPr>
                  <w:lang w:eastAsia="zh-CN"/>
                </w:rPr>
                <w:t>y identifiers</w:t>
              </w:r>
            </w:ins>
            <w:ins w:id="385" w:author="Xu1" w:date="2024-02-08T21:01:36Z">
              <w:r>
                <w:rPr>
                  <w:rFonts w:hint="eastAsia"/>
                  <w:lang w:val="en-US" w:eastAsia="zh-CN"/>
                </w:rPr>
                <w:t xml:space="preserve"> in binary representation</w:t>
              </w:r>
            </w:ins>
            <w:ins w:id="386" w:author="Xu1" w:date="2024-02-08T21:01:36Z">
              <w:r>
                <w:rPr>
                  <w:lang w:eastAsia="zh-CN"/>
                </w:rPr>
                <w:t>. Th</w:t>
              </w:r>
            </w:ins>
            <w:ins w:id="387" w:author="Xu1" w:date="2024-02-08T21:01:36Z">
              <w:r>
                <w:rPr>
                  <w:rFonts w:hint="eastAsia"/>
                  <w:lang w:eastAsia="zh-CN"/>
                </w:rPr>
                <w:t>e</w:t>
              </w:r>
            </w:ins>
            <w:ins w:id="388" w:author="Xu1" w:date="2024-02-08T21:01:36Z">
              <w:r>
                <w:rPr>
                  <w:lang w:eastAsia="zh-CN"/>
                </w:rPr>
                <w:t xml:space="preserve"> value of this field shall be set to at least one, </w:t>
              </w:r>
            </w:ins>
            <w:ins w:id="389" w:author="Xu1" w:date="2024-02-08T21:01:36Z">
              <w:r>
                <w:rPr>
                  <w:lang w:val="fr-FR"/>
                </w:rPr>
                <w:t xml:space="preserve">and the receiving entity shall ignore the </w:t>
              </w:r>
            </w:ins>
            <w:ins w:id="390" w:author="Xu1" w:date="2024-02-08T21:01:36Z">
              <w:r>
                <w:rPr/>
                <w:t xml:space="preserve">URSP rule enforcement reports IE with "Number of connection capability identifiers" field </w:t>
              </w:r>
            </w:ins>
            <w:ins w:id="391" w:author="Xu1" w:date="2024-02-08T21:01:36Z">
              <w:r>
                <w:rPr>
                  <w:lang w:val="fr-FR"/>
                </w:rPr>
                <w:t>set to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2" w:author="Xu1" w:date="2024-02-08T21:01:36Z"/>
        </w:trPr>
        <w:tc>
          <w:tcPr>
            <w:tcW w:w="7167" w:type="dxa"/>
            <w:tcBorders>
              <w:top w:val="nil"/>
              <w:left w:val="single" w:color="auto" w:sz="4" w:space="0"/>
              <w:bottom w:val="nil"/>
              <w:right w:val="single" w:color="auto" w:sz="4" w:space="0"/>
            </w:tcBorders>
          </w:tcPr>
          <w:p>
            <w:pPr>
              <w:pStyle w:val="101"/>
              <w:rPr>
                <w:ins w:id="393" w:author="Xu1" w:date="2024-02-08T21:01:36Z"/>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4" w:author="Xu1" w:date="2024-02-08T21:01:36Z"/>
        </w:trPr>
        <w:tc>
          <w:tcPr>
            <w:tcW w:w="7167" w:type="dxa"/>
            <w:tcBorders>
              <w:top w:val="nil"/>
              <w:left w:val="single" w:color="auto" w:sz="4" w:space="0"/>
              <w:bottom w:val="nil"/>
              <w:right w:val="single" w:color="auto" w:sz="4" w:space="0"/>
            </w:tcBorders>
          </w:tcPr>
          <w:p>
            <w:pPr>
              <w:pStyle w:val="101"/>
              <w:rPr>
                <w:ins w:id="395" w:author="Xu1" w:date="2024-02-08T21:01:36Z"/>
                <w:lang w:val="fr-FR"/>
              </w:rPr>
            </w:pPr>
            <w:ins w:id="396" w:author="Xu1" w:date="2024-02-08T21:01:36Z">
              <w:r>
                <w:rPr/>
                <w:t>Connection capability identifier</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jc w:val="center"/>
          <w:ins w:id="397" w:author="Xu1" w:date="2024-02-08T21:01:36Z"/>
        </w:trPr>
        <w:tc>
          <w:tcPr>
            <w:tcW w:w="7167" w:type="dxa"/>
            <w:tcBorders>
              <w:top w:val="nil"/>
              <w:left w:val="single" w:color="auto" w:sz="4" w:space="0"/>
              <w:bottom w:val="single" w:color="auto" w:sz="4" w:space="0"/>
              <w:right w:val="single" w:color="auto" w:sz="4" w:space="0"/>
            </w:tcBorders>
          </w:tcPr>
          <w:p>
            <w:pPr>
              <w:pStyle w:val="101"/>
              <w:rPr>
                <w:ins w:id="398" w:author="Xu1" w:date="2024-02-08T21:01:36Z"/>
              </w:rPr>
            </w:pPr>
            <w:ins w:id="399" w:author="Xu1" w:date="2024-02-08T21:01:36Z">
              <w:r>
                <w:rPr/>
                <w:t>Connection capability identifier</w:t>
              </w:r>
            </w:ins>
            <w:ins w:id="400" w:author="Xu1" w:date="2024-02-08T21:01:36Z">
              <w:r>
                <w:rPr>
                  <w:lang w:eastAsia="zh-CN"/>
                </w:rPr>
                <w:t xml:space="preserve"> is encoded </w:t>
              </w:r>
            </w:ins>
            <w:ins w:id="401" w:author="Xu1" w:date="2024-02-08T21:01:36Z">
              <w:r>
                <w:rPr/>
                <w:t>as defined in 3GPP TS 2</w:t>
              </w:r>
            </w:ins>
            <w:ins w:id="402" w:author="Xu1" w:date="2024-02-08T21:01:36Z">
              <w:r>
                <w:rPr>
                  <w:lang w:eastAsia="zh-CN"/>
                </w:rPr>
                <w:t>4</w:t>
              </w:r>
            </w:ins>
            <w:ins w:id="403" w:author="Xu1" w:date="2024-02-08T21:01:36Z">
              <w:r>
                <w:rPr/>
                <w:t>.</w:t>
              </w:r>
            </w:ins>
            <w:ins w:id="404" w:author="Xu1" w:date="2024-02-08T21:01:36Z">
              <w:r>
                <w:rPr>
                  <w:lang w:eastAsia="zh-CN"/>
                </w:rPr>
                <w:t>526</w:t>
              </w:r>
            </w:ins>
            <w:ins w:id="405" w:author="Xu1" w:date="2024-02-08T21:01:36Z">
              <w:r>
                <w:rPr/>
                <w:t> [</w:t>
              </w:r>
            </w:ins>
            <w:ins w:id="406" w:author="Xu1" w:date="2024-02-08T21:01:36Z">
              <w:r>
                <w:rPr>
                  <w:lang w:eastAsia="zh-CN"/>
                </w:rPr>
                <w:t>19</w:t>
              </w:r>
            </w:ins>
            <w:ins w:id="407" w:author="Xu1" w:date="2024-02-08T21:01:36Z">
              <w:r>
                <w:rPr/>
                <w:t>] table 5.2.1</w:t>
              </w:r>
            </w:ins>
            <w:ins w:id="408" w:author="Xu1" w:date="2024-02-08T21:01:36Z">
              <w:r>
                <w:rPr>
                  <w:lang w:eastAsia="zh-CN"/>
                </w:rPr>
                <w:t>.</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3754A5B">
      <w:pPr>
        <w:pStyle w:val="38"/>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754A5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B30D9"/>
    <w:multiLevelType w:val="singleLevel"/>
    <w:tmpl w:val="BEBB30D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4">
    <w:nsid w:val="5B6165A0"/>
    <w:multiLevelType w:val="multilevel"/>
    <w:tmpl w:val="5B6165A0"/>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xu">
    <w15:presenceInfo w15:providerId="None" w15:userId="Xu"/>
  </w15:person>
  <w15:person w15:author="xu [2]">
    <w15:presenceInfo w15:providerId="Windows Live" w15:userId="605cb4a4ab8f9858"/>
  </w15:person>
  <w15:person w15:author="Ericsson User, v01">
    <w15:presenceInfo w15:providerId="None" w15:userId="Ericsson User, v01"/>
  </w15:person>
  <w15:person w15:author="xu3">
    <w15:presenceInfo w15:providerId="None" w15:userId="xu3"/>
  </w15:person>
  <w15:person w15:author="CMCC">
    <w15:presenceInfo w15:providerId="None" w15:userId="CMCC"/>
  </w15:person>
  <w15:person w15:author="Ericsson User, R01">
    <w15:presenceInfo w15:providerId="None" w15:userId="Ericsson User, R01"/>
  </w15:person>
  <w15:person w15:author="CMCC2">
    <w15:presenceInfo w15:providerId="None" w15:userId="CMCC2"/>
  </w15:person>
  <w15:person w15:author="Xu2">
    <w15:presenceInfo w15:providerId="None" w15:userId="Xu2"/>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4F1"/>
    <w:rsid w:val="00002A6C"/>
    <w:rsid w:val="00004A0F"/>
    <w:rsid w:val="00005A9E"/>
    <w:rsid w:val="00007A13"/>
    <w:rsid w:val="00013243"/>
    <w:rsid w:val="00022E4A"/>
    <w:rsid w:val="00027346"/>
    <w:rsid w:val="00037E19"/>
    <w:rsid w:val="00041370"/>
    <w:rsid w:val="00041FA5"/>
    <w:rsid w:val="00046D89"/>
    <w:rsid w:val="00054752"/>
    <w:rsid w:val="00056655"/>
    <w:rsid w:val="000738C2"/>
    <w:rsid w:val="00076A10"/>
    <w:rsid w:val="00082DB9"/>
    <w:rsid w:val="00090865"/>
    <w:rsid w:val="000A3D21"/>
    <w:rsid w:val="000A6394"/>
    <w:rsid w:val="000B06BC"/>
    <w:rsid w:val="000B7FED"/>
    <w:rsid w:val="000C038A"/>
    <w:rsid w:val="000C6598"/>
    <w:rsid w:val="000D44B3"/>
    <w:rsid w:val="000F7E4A"/>
    <w:rsid w:val="00111782"/>
    <w:rsid w:val="0011209C"/>
    <w:rsid w:val="00114398"/>
    <w:rsid w:val="00121A63"/>
    <w:rsid w:val="00123945"/>
    <w:rsid w:val="00124C43"/>
    <w:rsid w:val="00143306"/>
    <w:rsid w:val="00144DBF"/>
    <w:rsid w:val="00145D43"/>
    <w:rsid w:val="0016034D"/>
    <w:rsid w:val="0016449F"/>
    <w:rsid w:val="00166F2B"/>
    <w:rsid w:val="00171934"/>
    <w:rsid w:val="00171A85"/>
    <w:rsid w:val="00172471"/>
    <w:rsid w:val="0017642D"/>
    <w:rsid w:val="001777BC"/>
    <w:rsid w:val="00186885"/>
    <w:rsid w:val="0018701E"/>
    <w:rsid w:val="00192C46"/>
    <w:rsid w:val="001A08B3"/>
    <w:rsid w:val="001A1B28"/>
    <w:rsid w:val="001A246E"/>
    <w:rsid w:val="001A34F7"/>
    <w:rsid w:val="001A4FC3"/>
    <w:rsid w:val="001A6BA9"/>
    <w:rsid w:val="001A7B60"/>
    <w:rsid w:val="001B0C7A"/>
    <w:rsid w:val="001B52F0"/>
    <w:rsid w:val="001B7A65"/>
    <w:rsid w:val="001C60A7"/>
    <w:rsid w:val="001E41F3"/>
    <w:rsid w:val="001F36B4"/>
    <w:rsid w:val="001F71AF"/>
    <w:rsid w:val="00201BF6"/>
    <w:rsid w:val="00203AA8"/>
    <w:rsid w:val="00213D32"/>
    <w:rsid w:val="0023008B"/>
    <w:rsid w:val="00233F80"/>
    <w:rsid w:val="00242EBB"/>
    <w:rsid w:val="00256AC2"/>
    <w:rsid w:val="0026004D"/>
    <w:rsid w:val="002602E6"/>
    <w:rsid w:val="002640DD"/>
    <w:rsid w:val="0026682B"/>
    <w:rsid w:val="00275D12"/>
    <w:rsid w:val="00280259"/>
    <w:rsid w:val="00281E64"/>
    <w:rsid w:val="00281E8B"/>
    <w:rsid w:val="00284FEB"/>
    <w:rsid w:val="002860C4"/>
    <w:rsid w:val="00295869"/>
    <w:rsid w:val="002B5741"/>
    <w:rsid w:val="002B723B"/>
    <w:rsid w:val="002D156A"/>
    <w:rsid w:val="002D5D60"/>
    <w:rsid w:val="002D6D6B"/>
    <w:rsid w:val="002E472E"/>
    <w:rsid w:val="00305409"/>
    <w:rsid w:val="00317E0E"/>
    <w:rsid w:val="00331E06"/>
    <w:rsid w:val="00343869"/>
    <w:rsid w:val="00347766"/>
    <w:rsid w:val="003519A0"/>
    <w:rsid w:val="00351BDD"/>
    <w:rsid w:val="003609EF"/>
    <w:rsid w:val="0036231A"/>
    <w:rsid w:val="00374DD4"/>
    <w:rsid w:val="00377447"/>
    <w:rsid w:val="0038650C"/>
    <w:rsid w:val="003905FC"/>
    <w:rsid w:val="003A0CB2"/>
    <w:rsid w:val="003A46D0"/>
    <w:rsid w:val="003C634F"/>
    <w:rsid w:val="003D2D74"/>
    <w:rsid w:val="003D3D2B"/>
    <w:rsid w:val="003E02A6"/>
    <w:rsid w:val="003E053B"/>
    <w:rsid w:val="003E1A36"/>
    <w:rsid w:val="003E27B9"/>
    <w:rsid w:val="003F2250"/>
    <w:rsid w:val="003F5DE8"/>
    <w:rsid w:val="0040388C"/>
    <w:rsid w:val="00406E6C"/>
    <w:rsid w:val="00410371"/>
    <w:rsid w:val="00420245"/>
    <w:rsid w:val="00420D74"/>
    <w:rsid w:val="004242F1"/>
    <w:rsid w:val="0042587C"/>
    <w:rsid w:val="004362CE"/>
    <w:rsid w:val="004407E6"/>
    <w:rsid w:val="00442A48"/>
    <w:rsid w:val="004514FA"/>
    <w:rsid w:val="00453F3E"/>
    <w:rsid w:val="00457426"/>
    <w:rsid w:val="00463EF3"/>
    <w:rsid w:val="004838FC"/>
    <w:rsid w:val="0048782C"/>
    <w:rsid w:val="0049449F"/>
    <w:rsid w:val="004B0477"/>
    <w:rsid w:val="004B4FC6"/>
    <w:rsid w:val="004B75B7"/>
    <w:rsid w:val="004C43F4"/>
    <w:rsid w:val="004C5A0B"/>
    <w:rsid w:val="004D0B78"/>
    <w:rsid w:val="004D4D4C"/>
    <w:rsid w:val="004E0E50"/>
    <w:rsid w:val="005141D9"/>
    <w:rsid w:val="0051580D"/>
    <w:rsid w:val="00520CA3"/>
    <w:rsid w:val="00547111"/>
    <w:rsid w:val="00555665"/>
    <w:rsid w:val="00556D5E"/>
    <w:rsid w:val="005570EC"/>
    <w:rsid w:val="00561A0F"/>
    <w:rsid w:val="00571BE7"/>
    <w:rsid w:val="005926FC"/>
    <w:rsid w:val="00592D74"/>
    <w:rsid w:val="005A0FBC"/>
    <w:rsid w:val="005A67EC"/>
    <w:rsid w:val="005B0F54"/>
    <w:rsid w:val="005B346B"/>
    <w:rsid w:val="005D1AC0"/>
    <w:rsid w:val="005D4C77"/>
    <w:rsid w:val="005E17C4"/>
    <w:rsid w:val="005E2BC9"/>
    <w:rsid w:val="005E2C44"/>
    <w:rsid w:val="006067FF"/>
    <w:rsid w:val="00614410"/>
    <w:rsid w:val="00621188"/>
    <w:rsid w:val="006257ED"/>
    <w:rsid w:val="00635B11"/>
    <w:rsid w:val="00641831"/>
    <w:rsid w:val="006475DB"/>
    <w:rsid w:val="006523AA"/>
    <w:rsid w:val="00653DE4"/>
    <w:rsid w:val="00664AC7"/>
    <w:rsid w:val="00665858"/>
    <w:rsid w:val="00665C47"/>
    <w:rsid w:val="006700CD"/>
    <w:rsid w:val="00672E59"/>
    <w:rsid w:val="00673534"/>
    <w:rsid w:val="00682865"/>
    <w:rsid w:val="00694E69"/>
    <w:rsid w:val="00695808"/>
    <w:rsid w:val="006A2B11"/>
    <w:rsid w:val="006B33AA"/>
    <w:rsid w:val="006B46FB"/>
    <w:rsid w:val="006B4A67"/>
    <w:rsid w:val="006C2938"/>
    <w:rsid w:val="006D29B0"/>
    <w:rsid w:val="006D2C1D"/>
    <w:rsid w:val="006E21FB"/>
    <w:rsid w:val="006E7890"/>
    <w:rsid w:val="006F1462"/>
    <w:rsid w:val="006F30F8"/>
    <w:rsid w:val="006F7C45"/>
    <w:rsid w:val="006F7EDC"/>
    <w:rsid w:val="00700A8E"/>
    <w:rsid w:val="00712732"/>
    <w:rsid w:val="00723BAF"/>
    <w:rsid w:val="007271E0"/>
    <w:rsid w:val="00730A10"/>
    <w:rsid w:val="00732103"/>
    <w:rsid w:val="00742E6D"/>
    <w:rsid w:val="0075467D"/>
    <w:rsid w:val="00756542"/>
    <w:rsid w:val="007627FD"/>
    <w:rsid w:val="00767EA4"/>
    <w:rsid w:val="00770A73"/>
    <w:rsid w:val="007826F4"/>
    <w:rsid w:val="00792342"/>
    <w:rsid w:val="00795D46"/>
    <w:rsid w:val="00797037"/>
    <w:rsid w:val="007977A8"/>
    <w:rsid w:val="007A0C4D"/>
    <w:rsid w:val="007B265D"/>
    <w:rsid w:val="007B512A"/>
    <w:rsid w:val="007B5E77"/>
    <w:rsid w:val="007C2097"/>
    <w:rsid w:val="007C2EA0"/>
    <w:rsid w:val="007C7D25"/>
    <w:rsid w:val="007D46ED"/>
    <w:rsid w:val="007D6A07"/>
    <w:rsid w:val="007D6A43"/>
    <w:rsid w:val="007D6C49"/>
    <w:rsid w:val="007D730A"/>
    <w:rsid w:val="007D73EA"/>
    <w:rsid w:val="007E2F0F"/>
    <w:rsid w:val="007F7259"/>
    <w:rsid w:val="008040A8"/>
    <w:rsid w:val="008072BA"/>
    <w:rsid w:val="008100CC"/>
    <w:rsid w:val="0082042D"/>
    <w:rsid w:val="0082367A"/>
    <w:rsid w:val="008279FA"/>
    <w:rsid w:val="00843386"/>
    <w:rsid w:val="008508AC"/>
    <w:rsid w:val="00851846"/>
    <w:rsid w:val="00854891"/>
    <w:rsid w:val="008626E7"/>
    <w:rsid w:val="00870EE7"/>
    <w:rsid w:val="008863B9"/>
    <w:rsid w:val="00887115"/>
    <w:rsid w:val="00887154"/>
    <w:rsid w:val="00890849"/>
    <w:rsid w:val="008973A7"/>
    <w:rsid w:val="008A275F"/>
    <w:rsid w:val="008A45A6"/>
    <w:rsid w:val="008A5B5D"/>
    <w:rsid w:val="008B4372"/>
    <w:rsid w:val="008C60D3"/>
    <w:rsid w:val="008C7D22"/>
    <w:rsid w:val="008D3CCC"/>
    <w:rsid w:val="008E2654"/>
    <w:rsid w:val="008E3D92"/>
    <w:rsid w:val="008F3789"/>
    <w:rsid w:val="008F6218"/>
    <w:rsid w:val="008F6266"/>
    <w:rsid w:val="008F686C"/>
    <w:rsid w:val="0090409B"/>
    <w:rsid w:val="009148DE"/>
    <w:rsid w:val="009164C0"/>
    <w:rsid w:val="0092185F"/>
    <w:rsid w:val="009278DA"/>
    <w:rsid w:val="009325EB"/>
    <w:rsid w:val="00941E30"/>
    <w:rsid w:val="00957A53"/>
    <w:rsid w:val="00961AF4"/>
    <w:rsid w:val="00962C46"/>
    <w:rsid w:val="00962C57"/>
    <w:rsid w:val="0096354C"/>
    <w:rsid w:val="00964E16"/>
    <w:rsid w:val="009650A5"/>
    <w:rsid w:val="009677F8"/>
    <w:rsid w:val="0097282B"/>
    <w:rsid w:val="009741C8"/>
    <w:rsid w:val="009777D9"/>
    <w:rsid w:val="00991B88"/>
    <w:rsid w:val="009974F5"/>
    <w:rsid w:val="009A5753"/>
    <w:rsid w:val="009A579D"/>
    <w:rsid w:val="009A64C4"/>
    <w:rsid w:val="009B1D4B"/>
    <w:rsid w:val="009D02B3"/>
    <w:rsid w:val="009E3297"/>
    <w:rsid w:val="009E40B2"/>
    <w:rsid w:val="009F734F"/>
    <w:rsid w:val="00A034E3"/>
    <w:rsid w:val="00A10B71"/>
    <w:rsid w:val="00A17977"/>
    <w:rsid w:val="00A246B6"/>
    <w:rsid w:val="00A30121"/>
    <w:rsid w:val="00A325B6"/>
    <w:rsid w:val="00A45D45"/>
    <w:rsid w:val="00A47E70"/>
    <w:rsid w:val="00A50CF0"/>
    <w:rsid w:val="00A525DE"/>
    <w:rsid w:val="00A7256E"/>
    <w:rsid w:val="00A7671C"/>
    <w:rsid w:val="00AA2CBC"/>
    <w:rsid w:val="00AC5820"/>
    <w:rsid w:val="00AC7BE3"/>
    <w:rsid w:val="00AD1CD8"/>
    <w:rsid w:val="00AD7145"/>
    <w:rsid w:val="00AE1BE0"/>
    <w:rsid w:val="00AF07B6"/>
    <w:rsid w:val="00AF54A6"/>
    <w:rsid w:val="00B10EF1"/>
    <w:rsid w:val="00B14C26"/>
    <w:rsid w:val="00B17B3D"/>
    <w:rsid w:val="00B2398F"/>
    <w:rsid w:val="00B258BB"/>
    <w:rsid w:val="00B315BB"/>
    <w:rsid w:val="00B52F7E"/>
    <w:rsid w:val="00B53052"/>
    <w:rsid w:val="00B60A1F"/>
    <w:rsid w:val="00B6258F"/>
    <w:rsid w:val="00B6530D"/>
    <w:rsid w:val="00B675FC"/>
    <w:rsid w:val="00B67B97"/>
    <w:rsid w:val="00B84675"/>
    <w:rsid w:val="00B968C8"/>
    <w:rsid w:val="00B97785"/>
    <w:rsid w:val="00B97DA5"/>
    <w:rsid w:val="00BA3EC5"/>
    <w:rsid w:val="00BA51D9"/>
    <w:rsid w:val="00BA5BA9"/>
    <w:rsid w:val="00BA7950"/>
    <w:rsid w:val="00BA7D3A"/>
    <w:rsid w:val="00BB2C30"/>
    <w:rsid w:val="00BB3DDD"/>
    <w:rsid w:val="00BB535D"/>
    <w:rsid w:val="00BB5DFC"/>
    <w:rsid w:val="00BC3096"/>
    <w:rsid w:val="00BC6E65"/>
    <w:rsid w:val="00BD279D"/>
    <w:rsid w:val="00BD6BB8"/>
    <w:rsid w:val="00BE3C92"/>
    <w:rsid w:val="00BF7703"/>
    <w:rsid w:val="00C10D3D"/>
    <w:rsid w:val="00C213BF"/>
    <w:rsid w:val="00C33733"/>
    <w:rsid w:val="00C46893"/>
    <w:rsid w:val="00C4709D"/>
    <w:rsid w:val="00C558B0"/>
    <w:rsid w:val="00C650FD"/>
    <w:rsid w:val="00C66BA2"/>
    <w:rsid w:val="00C81227"/>
    <w:rsid w:val="00C824DD"/>
    <w:rsid w:val="00C85927"/>
    <w:rsid w:val="00C870BF"/>
    <w:rsid w:val="00C870F6"/>
    <w:rsid w:val="00C91172"/>
    <w:rsid w:val="00C95985"/>
    <w:rsid w:val="00CA26BC"/>
    <w:rsid w:val="00CB4C1D"/>
    <w:rsid w:val="00CC5026"/>
    <w:rsid w:val="00CC68D0"/>
    <w:rsid w:val="00CC73C2"/>
    <w:rsid w:val="00CC7E6E"/>
    <w:rsid w:val="00CD0CB5"/>
    <w:rsid w:val="00CE4958"/>
    <w:rsid w:val="00CE7EE9"/>
    <w:rsid w:val="00D00EBA"/>
    <w:rsid w:val="00D03F9A"/>
    <w:rsid w:val="00D06D51"/>
    <w:rsid w:val="00D11285"/>
    <w:rsid w:val="00D24991"/>
    <w:rsid w:val="00D261D1"/>
    <w:rsid w:val="00D3273B"/>
    <w:rsid w:val="00D3487E"/>
    <w:rsid w:val="00D44185"/>
    <w:rsid w:val="00D443C9"/>
    <w:rsid w:val="00D47245"/>
    <w:rsid w:val="00D4784E"/>
    <w:rsid w:val="00D50255"/>
    <w:rsid w:val="00D66520"/>
    <w:rsid w:val="00D80124"/>
    <w:rsid w:val="00D84AE9"/>
    <w:rsid w:val="00D93804"/>
    <w:rsid w:val="00DA3E95"/>
    <w:rsid w:val="00DC23C6"/>
    <w:rsid w:val="00DE34CF"/>
    <w:rsid w:val="00DE58DF"/>
    <w:rsid w:val="00DF53A0"/>
    <w:rsid w:val="00DF55F8"/>
    <w:rsid w:val="00E1227D"/>
    <w:rsid w:val="00E13F3D"/>
    <w:rsid w:val="00E1496B"/>
    <w:rsid w:val="00E22D2E"/>
    <w:rsid w:val="00E259A4"/>
    <w:rsid w:val="00E25C62"/>
    <w:rsid w:val="00E30B41"/>
    <w:rsid w:val="00E34898"/>
    <w:rsid w:val="00E442C7"/>
    <w:rsid w:val="00E53C9F"/>
    <w:rsid w:val="00E540B8"/>
    <w:rsid w:val="00E801E2"/>
    <w:rsid w:val="00E90F51"/>
    <w:rsid w:val="00EB09B7"/>
    <w:rsid w:val="00ED3291"/>
    <w:rsid w:val="00ED65B0"/>
    <w:rsid w:val="00EE7D7C"/>
    <w:rsid w:val="00EF4AB3"/>
    <w:rsid w:val="00EF592F"/>
    <w:rsid w:val="00F008F5"/>
    <w:rsid w:val="00F03387"/>
    <w:rsid w:val="00F155EA"/>
    <w:rsid w:val="00F25D98"/>
    <w:rsid w:val="00F300FB"/>
    <w:rsid w:val="00F33457"/>
    <w:rsid w:val="00F4279A"/>
    <w:rsid w:val="00F44DB0"/>
    <w:rsid w:val="00F6106E"/>
    <w:rsid w:val="00F61657"/>
    <w:rsid w:val="00F66794"/>
    <w:rsid w:val="00F66F46"/>
    <w:rsid w:val="00F71CCE"/>
    <w:rsid w:val="00F759E6"/>
    <w:rsid w:val="00F918C0"/>
    <w:rsid w:val="00FA1CBE"/>
    <w:rsid w:val="00FB6386"/>
    <w:rsid w:val="00FC01B5"/>
    <w:rsid w:val="00FD3098"/>
    <w:rsid w:val="00FD521D"/>
    <w:rsid w:val="00FE4CA2"/>
    <w:rsid w:val="00FF224A"/>
    <w:rsid w:val="00FF2647"/>
    <w:rsid w:val="0292038E"/>
    <w:rsid w:val="11434CB6"/>
    <w:rsid w:val="132827E8"/>
    <w:rsid w:val="133A7422"/>
    <w:rsid w:val="137027C7"/>
    <w:rsid w:val="16DC16E5"/>
    <w:rsid w:val="1E0E3D31"/>
    <w:rsid w:val="1ED725E8"/>
    <w:rsid w:val="2AFA16DB"/>
    <w:rsid w:val="2F90798D"/>
    <w:rsid w:val="32E83873"/>
    <w:rsid w:val="38866F49"/>
    <w:rsid w:val="38B45C2A"/>
    <w:rsid w:val="397134B0"/>
    <w:rsid w:val="3A8C1C1D"/>
    <w:rsid w:val="3E706AD3"/>
    <w:rsid w:val="418A7F73"/>
    <w:rsid w:val="42B10F1A"/>
    <w:rsid w:val="4428211F"/>
    <w:rsid w:val="449A6429"/>
    <w:rsid w:val="454D77EA"/>
    <w:rsid w:val="477F1A2F"/>
    <w:rsid w:val="485519AA"/>
    <w:rsid w:val="485A61F8"/>
    <w:rsid w:val="49302DA0"/>
    <w:rsid w:val="4D617DD0"/>
    <w:rsid w:val="4EAD3AA1"/>
    <w:rsid w:val="507809A3"/>
    <w:rsid w:val="541E510D"/>
    <w:rsid w:val="5BAF0489"/>
    <w:rsid w:val="5CD42966"/>
    <w:rsid w:val="5F7A63A9"/>
    <w:rsid w:val="60CD61E0"/>
    <w:rsid w:val="61077E03"/>
    <w:rsid w:val="63B5580A"/>
    <w:rsid w:val="656066DD"/>
    <w:rsid w:val="7179553A"/>
    <w:rsid w:val="73377D55"/>
    <w:rsid w:val="75B82FB1"/>
    <w:rsid w:val="7E057163"/>
    <w:rsid w:val="7E636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39"/>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88"/>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91"/>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8"/>
    <w:qFormat/>
    <w:uiPriority w:val="0"/>
    <w:rPr>
      <w:rFonts w:ascii="Times New Roman" w:hAnsi="Times New Roman"/>
      <w:lang w:val="en-GB" w:eastAsia="en-US"/>
    </w:rPr>
  </w:style>
  <w:style w:type="character" w:customStyle="1" w:styleId="158">
    <w:name w:val="Body Text 3 Char"/>
    <w:basedOn w:val="91"/>
    <w:link w:val="41"/>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4"/>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3"/>
    <w:qFormat/>
    <w:uiPriority w:val="0"/>
    <w:rPr>
      <w:rFonts w:ascii="Times New Roman" w:hAnsi="Times New Roman"/>
      <w:sz w:val="16"/>
      <w:szCs w:val="16"/>
      <w:lang w:val="en-GB" w:eastAsia="en-US"/>
    </w:rPr>
  </w:style>
  <w:style w:type="character" w:customStyle="1" w:styleId="164">
    <w:name w:val="Closing Char"/>
    <w:basedOn w:val="91"/>
    <w:link w:val="42"/>
    <w:qFormat/>
    <w:uiPriority w:val="0"/>
    <w:rPr>
      <w:rFonts w:ascii="Times New Roman" w:hAnsi="Times New Roman"/>
      <w:lang w:val="en-GB" w:eastAsia="en-US"/>
    </w:rPr>
  </w:style>
  <w:style w:type="character" w:customStyle="1" w:styleId="165">
    <w:name w:val="Comment Text Char"/>
    <w:link w:val="38"/>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6"/>
    <w:qFormat/>
    <w:uiPriority w:val="0"/>
    <w:rPr>
      <w:rFonts w:ascii="Tahoma" w:hAnsi="Tahoma" w:cs="Tahoma"/>
      <w:shd w:val="clear" w:color="auto" w:fill="000080"/>
      <w:lang w:val="en-GB" w:eastAsia="en-US"/>
    </w:rPr>
  </w:style>
  <w:style w:type="character" w:customStyle="1" w:styleId="169">
    <w:name w:val="E-mail Signature Char"/>
    <w:basedOn w:val="91"/>
    <w:link w:val="31"/>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5"/>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0"/>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AC Char"/>
    <w:link w:val="100"/>
    <w:qFormat/>
    <w:locked/>
    <w:uiPriority w:val="0"/>
    <w:rPr>
      <w:rFonts w:ascii="Arial" w:hAnsi="Arial"/>
      <w:sz w:val="18"/>
      <w:lang w:val="en-GB" w:eastAsia="en-US"/>
    </w:rPr>
  </w:style>
  <w:style w:type="character" w:customStyle="1" w:styleId="189">
    <w:name w:val="TAH Car"/>
    <w:qFormat/>
    <w:uiPriority w:val="0"/>
    <w:rPr>
      <w:rFonts w:ascii="Arial" w:hAnsi="Arial" w:eastAsia="Times New Roman"/>
      <w:b/>
      <w:sz w:val="18"/>
      <w:lang w:val="en-GB" w:eastAsia="en-GB"/>
    </w:rPr>
  </w:style>
  <w:style w:type="character" w:customStyle="1" w:styleId="190">
    <w:name w:val="TH Char"/>
    <w:qFormat/>
    <w:uiPriority w:val="0"/>
    <w:rPr>
      <w:rFonts w:ascii="Arial" w:hAnsi="Arial" w:eastAsia="Times New Roman"/>
      <w:b/>
      <w:lang w:val="en-GB" w:eastAsia="en-GB"/>
    </w:rPr>
  </w:style>
  <w:style w:type="character" w:customStyle="1" w:styleId="191">
    <w:name w:val="TF Char"/>
    <w:link w:val="102"/>
    <w:qFormat/>
    <w:locked/>
    <w:uiPriority w:val="0"/>
    <w:rPr>
      <w:rFonts w:ascii="Arial" w:hAnsi="Arial"/>
      <w:b/>
      <w:lang w:val="en-GB" w:eastAsia="en-US"/>
    </w:rPr>
  </w:style>
  <w:style w:type="character" w:customStyle="1" w:styleId="192">
    <w:name w:val="NO Char"/>
    <w:qFormat/>
    <w:uiPriority w:val="0"/>
    <w:rPr>
      <w:rFonts w:ascii="Times New Roman" w:hAnsi="Times New Roman"/>
      <w:lang w:val="en-GB" w:eastAsia="en-US"/>
    </w:rPr>
  </w:style>
  <w:style w:type="character" w:customStyle="1" w:styleId="193">
    <w:name w:val="B3 Car"/>
    <w:qFormat/>
    <w:uiPriority w:val="0"/>
    <w:rPr>
      <w:rFonts w:eastAsia="Times New Roman"/>
      <w:lang w:val="en-GB" w:eastAsia="en-GB"/>
    </w:rPr>
  </w:style>
  <w:style w:type="paragraph" w:customStyle="1" w:styleId="194">
    <w:name w:val="修订2"/>
    <w:hidden/>
    <w:semiHidden/>
    <w:qFormat/>
    <w:uiPriority w:val="99"/>
    <w:rPr>
      <w:rFonts w:ascii="Times New Roman" w:hAnsi="Times New Roman" w:cs="Times New Roman" w:eastAsiaTheme="minorEastAsia"/>
      <w:lang w:val="en-GB" w:eastAsia="en-US" w:bidi="ar-SA"/>
    </w:rPr>
  </w:style>
  <w:style w:type="paragraph" w:customStyle="1" w:styleId="195">
    <w:name w:val="Revision1"/>
    <w:hidden/>
    <w:unhideWhenUsed/>
    <w:qFormat/>
    <w:uiPriority w:val="99"/>
    <w:rPr>
      <w:rFonts w:ascii="Times New Roman" w:hAnsi="Times New Roman" w:cs="Times New Roman" w:eastAsiaTheme="minorEastAsia"/>
      <w:lang w:val="en-GB" w:eastAsia="en-US" w:bidi="ar-SA"/>
    </w:rPr>
  </w:style>
  <w:style w:type="paragraph" w:customStyle="1" w:styleId="19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Microsoft_Visio_2003-2010___2.vsd"/><Relationship Id="rId12" Type="http://schemas.openxmlformats.org/officeDocument/2006/relationships/image" Target="media/image1.emf"/><Relationship Id="rId11" Type="http://schemas.openxmlformats.org/officeDocument/2006/relationships/oleObject" Target="embeddings/Microsoft_Visio_2003-2010___1.vsd"/><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01644-8851-4CE7-8886-4061AECCAF4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26</Pages>
  <Words>13226</Words>
  <Characters>75389</Characters>
  <Lines>628</Lines>
  <Paragraphs>176</Paragraphs>
  <TotalTime>41</TotalTime>
  <ScaleCrop>false</ScaleCrop>
  <LinksUpToDate>false</LinksUpToDate>
  <CharactersWithSpaces>88439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2023-09-08T12:04:00Z</dcterms:created>
  <dc:creator>Michael Sanders, John M Meredith</dc:creator>
  <cp:lastModifiedBy>Xu</cp:lastModifiedBy>
  <dcterms:modified xsi:type="dcterms:W3CDTF">2024-02-19T03:06:47Z</dcterms:modified>
  <dc:title>MTG_TITLE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17067C4244B64F758BB42493D1F2A180</vt:lpwstr>
  </property>
</Properties>
</file>